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5B8AA" w14:textId="77777777" w:rsidR="0092738E" w:rsidRPr="00726E2E" w:rsidRDefault="0092738E" w:rsidP="00C20312">
      <w:pPr>
        <w:rPr>
          <w:rFonts w:ascii="Times New Roman" w:hAnsi="Times New Roman" w:cs="Times New Roman"/>
          <w:sz w:val="24"/>
          <w:szCs w:val="24"/>
        </w:rPr>
      </w:pPr>
    </w:p>
    <w:p w14:paraId="7F410049" w14:textId="77777777" w:rsidR="00304ABF" w:rsidRPr="00726E2E" w:rsidRDefault="00304ABF" w:rsidP="00304ABF">
      <w:pPr>
        <w:jc w:val="center"/>
        <w:rPr>
          <w:rFonts w:ascii="Times New Roman" w:hAnsi="Times New Roman" w:cs="Times New Roman"/>
          <w:b/>
          <w:sz w:val="24"/>
          <w:szCs w:val="24"/>
        </w:rPr>
      </w:pPr>
      <w:r w:rsidRPr="00726E2E">
        <w:rPr>
          <w:rFonts w:ascii="Times New Roman" w:hAnsi="Times New Roman" w:cs="Times New Roman"/>
          <w:b/>
          <w:sz w:val="24"/>
          <w:szCs w:val="24"/>
        </w:rPr>
        <w:t>Protocollo aggiuntivo ed attuativo</w:t>
      </w:r>
    </w:p>
    <w:p w14:paraId="7BB4FECE" w14:textId="5D53D1F5" w:rsidR="00304ABF" w:rsidRPr="00726E2E" w:rsidRDefault="00304ABF" w:rsidP="00304ABF">
      <w:pPr>
        <w:jc w:val="center"/>
        <w:rPr>
          <w:rFonts w:ascii="Times New Roman" w:hAnsi="Times New Roman" w:cs="Times New Roman"/>
          <w:b/>
          <w:sz w:val="24"/>
          <w:szCs w:val="24"/>
        </w:rPr>
      </w:pPr>
      <w:r w:rsidRPr="00726E2E">
        <w:rPr>
          <w:rFonts w:ascii="Times New Roman" w:hAnsi="Times New Roman" w:cs="Times New Roman"/>
          <w:b/>
          <w:sz w:val="24"/>
          <w:szCs w:val="24"/>
        </w:rPr>
        <w:t xml:space="preserve">relativo alla istituzione del corso di laurea ad orientamento professionale </w:t>
      </w:r>
    </w:p>
    <w:p w14:paraId="69A022A3" w14:textId="0054A880" w:rsidR="00304ABF" w:rsidRPr="00726E2E" w:rsidRDefault="00304ABF" w:rsidP="00304ABF">
      <w:pPr>
        <w:jc w:val="center"/>
        <w:rPr>
          <w:rFonts w:ascii="Times New Roman" w:hAnsi="Times New Roman" w:cs="Times New Roman"/>
          <w:b/>
          <w:sz w:val="24"/>
          <w:szCs w:val="24"/>
        </w:rPr>
      </w:pPr>
      <w:r w:rsidRPr="00726E2E">
        <w:rPr>
          <w:rFonts w:ascii="Times New Roman" w:hAnsi="Times New Roman" w:cs="Times New Roman"/>
          <w:b/>
          <w:sz w:val="24"/>
          <w:szCs w:val="24"/>
        </w:rPr>
        <w:t>ex DM 466/2020 M.U.R.</w:t>
      </w:r>
    </w:p>
    <w:p w14:paraId="3F5DC685" w14:textId="4AD0DB4A" w:rsidR="00304ABF" w:rsidRPr="00726E2E" w:rsidRDefault="00304ABF" w:rsidP="00304ABF">
      <w:pPr>
        <w:jc w:val="center"/>
        <w:rPr>
          <w:rFonts w:ascii="Times New Roman" w:hAnsi="Times New Roman" w:cs="Times New Roman"/>
          <w:b/>
          <w:sz w:val="24"/>
          <w:szCs w:val="24"/>
        </w:rPr>
      </w:pPr>
      <w:r w:rsidRPr="00726E2E">
        <w:rPr>
          <w:rFonts w:ascii="Times New Roman" w:hAnsi="Times New Roman" w:cs="Times New Roman"/>
          <w:b/>
          <w:sz w:val="24"/>
          <w:szCs w:val="24"/>
        </w:rPr>
        <w:t xml:space="preserve">in classe “****” </w:t>
      </w:r>
    </w:p>
    <w:p w14:paraId="20EE5B4D" w14:textId="77777777" w:rsidR="00000BDE" w:rsidRDefault="00304ABF" w:rsidP="00304ABF">
      <w:pPr>
        <w:jc w:val="center"/>
        <w:rPr>
          <w:rFonts w:ascii="Times New Roman" w:hAnsi="Times New Roman" w:cs="Times New Roman"/>
          <w:b/>
          <w:sz w:val="24"/>
          <w:szCs w:val="24"/>
        </w:rPr>
      </w:pPr>
      <w:r w:rsidRPr="00726E2E">
        <w:rPr>
          <w:rFonts w:ascii="Times New Roman" w:hAnsi="Times New Roman" w:cs="Times New Roman"/>
          <w:b/>
          <w:sz w:val="24"/>
          <w:szCs w:val="24"/>
        </w:rPr>
        <w:t xml:space="preserve">nell’ambito della Convenzione quadro di collaborazione istituzionale stipulata </w:t>
      </w:r>
    </w:p>
    <w:p w14:paraId="456E55AA" w14:textId="77777777" w:rsidR="00000BDE" w:rsidRDefault="00304ABF" w:rsidP="00304ABF">
      <w:pPr>
        <w:jc w:val="center"/>
        <w:rPr>
          <w:rFonts w:ascii="Times New Roman" w:hAnsi="Times New Roman" w:cs="Times New Roman"/>
          <w:b/>
          <w:sz w:val="24"/>
          <w:szCs w:val="24"/>
        </w:rPr>
      </w:pPr>
      <w:r w:rsidRPr="00726E2E">
        <w:rPr>
          <w:rFonts w:ascii="Times New Roman" w:hAnsi="Times New Roman" w:cs="Times New Roman"/>
          <w:b/>
          <w:sz w:val="24"/>
          <w:szCs w:val="24"/>
        </w:rPr>
        <w:t xml:space="preserve">tra </w:t>
      </w:r>
    </w:p>
    <w:p w14:paraId="0B002C0D" w14:textId="77777777" w:rsidR="00000BDE" w:rsidRDefault="00304ABF" w:rsidP="00304ABF">
      <w:pPr>
        <w:jc w:val="center"/>
        <w:rPr>
          <w:rFonts w:ascii="Times New Roman" w:hAnsi="Times New Roman" w:cs="Times New Roman"/>
          <w:b/>
          <w:sz w:val="24"/>
          <w:szCs w:val="24"/>
        </w:rPr>
      </w:pPr>
      <w:r w:rsidRPr="00726E2E">
        <w:rPr>
          <w:rFonts w:ascii="Times New Roman" w:hAnsi="Times New Roman" w:cs="Times New Roman"/>
          <w:b/>
          <w:sz w:val="24"/>
          <w:szCs w:val="24"/>
        </w:rPr>
        <w:t xml:space="preserve">l’Università degli Studi di ******** </w:t>
      </w:r>
    </w:p>
    <w:p w14:paraId="35587CCD" w14:textId="77777777" w:rsidR="00000BDE" w:rsidRDefault="00304ABF" w:rsidP="00304ABF">
      <w:pPr>
        <w:jc w:val="center"/>
        <w:rPr>
          <w:rFonts w:ascii="Times New Roman" w:hAnsi="Times New Roman" w:cs="Times New Roman"/>
          <w:b/>
          <w:sz w:val="24"/>
          <w:szCs w:val="24"/>
        </w:rPr>
      </w:pPr>
      <w:r w:rsidRPr="00726E2E">
        <w:rPr>
          <w:rFonts w:ascii="Times New Roman" w:hAnsi="Times New Roman" w:cs="Times New Roman"/>
          <w:b/>
          <w:sz w:val="24"/>
          <w:szCs w:val="24"/>
        </w:rPr>
        <w:t>e</w:t>
      </w:r>
    </w:p>
    <w:p w14:paraId="0B95A719" w14:textId="2AE63D03" w:rsidR="00304ABF" w:rsidRPr="00726E2E" w:rsidRDefault="00304ABF" w:rsidP="00304ABF">
      <w:pPr>
        <w:jc w:val="center"/>
        <w:rPr>
          <w:rFonts w:ascii="Times New Roman" w:hAnsi="Times New Roman" w:cs="Times New Roman"/>
          <w:b/>
          <w:sz w:val="24"/>
          <w:szCs w:val="24"/>
        </w:rPr>
      </w:pPr>
      <w:r w:rsidRPr="00726E2E">
        <w:rPr>
          <w:rFonts w:ascii="Times New Roman" w:hAnsi="Times New Roman" w:cs="Times New Roman"/>
          <w:b/>
          <w:sz w:val="24"/>
          <w:szCs w:val="24"/>
        </w:rPr>
        <w:t>l’Ordine dei Periti Industriali e dei Periti Industriali laureati</w:t>
      </w:r>
    </w:p>
    <w:p w14:paraId="07382834" w14:textId="77777777" w:rsidR="00304ABF" w:rsidRPr="00726E2E" w:rsidRDefault="00304ABF" w:rsidP="00304ABF">
      <w:pPr>
        <w:jc w:val="center"/>
        <w:rPr>
          <w:rFonts w:ascii="Times New Roman" w:hAnsi="Times New Roman" w:cs="Times New Roman"/>
          <w:sz w:val="24"/>
          <w:szCs w:val="24"/>
        </w:rPr>
      </w:pPr>
    </w:p>
    <w:p w14:paraId="21383988" w14:textId="77777777" w:rsidR="00000BDE" w:rsidRDefault="00000BDE" w:rsidP="00000BDE">
      <w:pPr>
        <w:rPr>
          <w:rFonts w:ascii="Times New Roman" w:hAnsi="Times New Roman" w:cs="Times New Roman"/>
          <w:sz w:val="24"/>
          <w:szCs w:val="24"/>
        </w:rPr>
      </w:pPr>
      <w:r>
        <w:rPr>
          <w:rFonts w:ascii="Times New Roman" w:hAnsi="Times New Roman" w:cs="Times New Roman"/>
          <w:sz w:val="24"/>
          <w:szCs w:val="24"/>
        </w:rPr>
        <w:t>L’Università *********, codice fiscale *********, con sede legale in ******, Via *********, in persona del prof. ***********in qualità di Magnifico Rettore (di seguito indicata anche come “Università”),</w:t>
      </w:r>
    </w:p>
    <w:p w14:paraId="0503DBB8" w14:textId="77777777" w:rsidR="00000BDE" w:rsidRDefault="00000BDE" w:rsidP="00000BDE">
      <w:pPr>
        <w:jc w:val="center"/>
        <w:rPr>
          <w:rFonts w:ascii="Times New Roman" w:hAnsi="Times New Roman" w:cs="Times New Roman"/>
          <w:b/>
          <w:sz w:val="24"/>
          <w:szCs w:val="24"/>
        </w:rPr>
      </w:pPr>
      <w:r>
        <w:rPr>
          <w:rFonts w:ascii="Times New Roman" w:hAnsi="Times New Roman" w:cs="Times New Roman"/>
          <w:b/>
          <w:sz w:val="24"/>
          <w:szCs w:val="24"/>
        </w:rPr>
        <w:t>e</w:t>
      </w:r>
    </w:p>
    <w:p w14:paraId="0010D600" w14:textId="77777777" w:rsidR="00000BDE" w:rsidRDefault="00000BDE" w:rsidP="00000BDE">
      <w:pPr>
        <w:rPr>
          <w:rFonts w:ascii="Times New Roman" w:hAnsi="Times New Roman" w:cs="Times New Roman"/>
          <w:sz w:val="24"/>
          <w:szCs w:val="24"/>
        </w:rPr>
      </w:pPr>
      <w:r>
        <w:rPr>
          <w:rFonts w:ascii="Times New Roman" w:hAnsi="Times New Roman" w:cs="Times New Roman"/>
          <w:sz w:val="24"/>
          <w:szCs w:val="24"/>
        </w:rPr>
        <w:t xml:space="preserve">il Consiglio Nazionale dei Periti Industriali e dei Periti Industriali laureati, </w:t>
      </w:r>
      <w:r>
        <w:rPr>
          <w:rFonts w:ascii="Times New Roman" w:hAnsi="Times New Roman"/>
          <w:sz w:val="24"/>
          <w:szCs w:val="24"/>
        </w:rPr>
        <w:t xml:space="preserve">codice fiscale 80191430588, </w:t>
      </w:r>
      <w:r>
        <w:rPr>
          <w:rFonts w:ascii="Times New Roman" w:hAnsi="Times New Roman" w:cs="Times New Roman"/>
          <w:sz w:val="24"/>
          <w:szCs w:val="24"/>
        </w:rPr>
        <w:t xml:space="preserve">con sede in Roma, via in Arcione n. 71, 00187, in persona del legale rappresentante dott. per. </w:t>
      </w:r>
      <w:proofErr w:type="spellStart"/>
      <w:r>
        <w:rPr>
          <w:rFonts w:ascii="Times New Roman" w:hAnsi="Times New Roman" w:cs="Times New Roman"/>
          <w:sz w:val="24"/>
          <w:szCs w:val="24"/>
        </w:rPr>
        <w:t>ind</w:t>
      </w:r>
      <w:proofErr w:type="spellEnd"/>
      <w:r>
        <w:rPr>
          <w:rFonts w:ascii="Times New Roman" w:hAnsi="Times New Roman" w:cs="Times New Roman"/>
          <w:sz w:val="24"/>
          <w:szCs w:val="24"/>
        </w:rPr>
        <w:t>. Giovanni Esposito in qualità di Presidente (di seguito indicato anche come CNPI),</w:t>
      </w:r>
    </w:p>
    <w:p w14:paraId="1452C630" w14:textId="4689E665" w:rsidR="00000BDE" w:rsidRDefault="00000BDE" w:rsidP="00000BDE">
      <w:pPr>
        <w:jc w:val="center"/>
        <w:rPr>
          <w:rFonts w:ascii="Times New Roman" w:hAnsi="Times New Roman" w:cs="Times New Roman"/>
          <w:sz w:val="24"/>
          <w:szCs w:val="24"/>
        </w:rPr>
      </w:pPr>
      <w:r>
        <w:rPr>
          <w:rFonts w:ascii="Times New Roman" w:hAnsi="Times New Roman" w:cs="Times New Roman"/>
          <w:sz w:val="24"/>
          <w:szCs w:val="24"/>
        </w:rPr>
        <w:t>e</w:t>
      </w:r>
    </w:p>
    <w:p w14:paraId="5DBF70AF" w14:textId="77777777" w:rsidR="00000BDE" w:rsidRDefault="00000BDE" w:rsidP="00304ABF">
      <w:pPr>
        <w:rPr>
          <w:rFonts w:ascii="Times New Roman" w:hAnsi="Times New Roman" w:cs="Times New Roman"/>
          <w:sz w:val="24"/>
          <w:szCs w:val="24"/>
        </w:rPr>
      </w:pPr>
    </w:p>
    <w:p w14:paraId="27A06FFE" w14:textId="0CE759FD" w:rsidR="00304ABF" w:rsidRPr="00726E2E" w:rsidRDefault="00304ABF" w:rsidP="00304ABF">
      <w:pPr>
        <w:rPr>
          <w:rFonts w:ascii="Times New Roman" w:hAnsi="Times New Roman" w:cs="Times New Roman"/>
          <w:sz w:val="24"/>
          <w:szCs w:val="24"/>
        </w:rPr>
      </w:pPr>
      <w:r w:rsidRPr="00726E2E">
        <w:rPr>
          <w:rFonts w:ascii="Times New Roman" w:hAnsi="Times New Roman" w:cs="Times New Roman"/>
          <w:sz w:val="24"/>
          <w:szCs w:val="24"/>
        </w:rPr>
        <w:t xml:space="preserve">il </w:t>
      </w:r>
      <w:r w:rsidR="005C39B4" w:rsidRPr="00726E2E">
        <w:rPr>
          <w:rFonts w:ascii="Times New Roman" w:hAnsi="Times New Roman" w:cs="Times New Roman"/>
          <w:sz w:val="24"/>
          <w:szCs w:val="24"/>
        </w:rPr>
        <w:t>Consiglio dell’</w:t>
      </w:r>
      <w:r w:rsidRPr="00726E2E">
        <w:rPr>
          <w:rFonts w:ascii="Times New Roman" w:hAnsi="Times New Roman" w:cs="Times New Roman"/>
          <w:sz w:val="24"/>
          <w:szCs w:val="24"/>
        </w:rPr>
        <w:t xml:space="preserve">Ordine dei Periti Industriali e dei Periti Industriali laureati della provincia di ******, con sede in ***** n. ***, ******, ******, Codice Fiscale *******, nella persona del legale rappresentante per. </w:t>
      </w:r>
      <w:proofErr w:type="spellStart"/>
      <w:r w:rsidRPr="00726E2E">
        <w:rPr>
          <w:rFonts w:ascii="Times New Roman" w:hAnsi="Times New Roman" w:cs="Times New Roman"/>
          <w:sz w:val="24"/>
          <w:szCs w:val="24"/>
        </w:rPr>
        <w:t>ind</w:t>
      </w:r>
      <w:proofErr w:type="spellEnd"/>
      <w:r w:rsidRPr="00726E2E">
        <w:rPr>
          <w:rFonts w:ascii="Times New Roman" w:hAnsi="Times New Roman" w:cs="Times New Roman"/>
          <w:sz w:val="24"/>
          <w:szCs w:val="24"/>
        </w:rPr>
        <w:t>. ****** ******, in qualità di Presidente</w:t>
      </w:r>
    </w:p>
    <w:p w14:paraId="50F532D9" w14:textId="77777777" w:rsidR="00304ABF" w:rsidRPr="00726E2E" w:rsidRDefault="00304ABF" w:rsidP="00304ABF">
      <w:pPr>
        <w:jc w:val="center"/>
        <w:rPr>
          <w:rFonts w:ascii="Times New Roman" w:hAnsi="Times New Roman" w:cs="Times New Roman"/>
          <w:sz w:val="24"/>
          <w:szCs w:val="24"/>
          <w:u w:val="single"/>
        </w:rPr>
      </w:pPr>
      <w:r w:rsidRPr="00726E2E">
        <w:rPr>
          <w:rFonts w:ascii="Times New Roman" w:hAnsi="Times New Roman" w:cs="Times New Roman"/>
          <w:sz w:val="24"/>
          <w:szCs w:val="24"/>
        </w:rPr>
        <w:t>premesso che</w:t>
      </w:r>
    </w:p>
    <w:p w14:paraId="54DBAE3B" w14:textId="33588B0E" w:rsidR="003E1D3F" w:rsidRPr="00726E2E" w:rsidRDefault="003E1D3F" w:rsidP="003E1D3F">
      <w:pPr>
        <w:pStyle w:val="Paragrafoelenco"/>
        <w:numPr>
          <w:ilvl w:val="0"/>
          <w:numId w:val="3"/>
        </w:numPr>
        <w:spacing w:after="200" w:line="276" w:lineRule="auto"/>
        <w:rPr>
          <w:rFonts w:ascii="Times New Roman" w:hAnsi="Times New Roman" w:cs="Times New Roman"/>
          <w:sz w:val="24"/>
          <w:szCs w:val="24"/>
        </w:rPr>
      </w:pPr>
      <w:r w:rsidRPr="00726E2E">
        <w:rPr>
          <w:rFonts w:ascii="Times New Roman" w:hAnsi="Times New Roman" w:cs="Times New Roman"/>
          <w:sz w:val="24"/>
          <w:szCs w:val="24"/>
        </w:rPr>
        <w:t>L</w:t>
      </w:r>
      <w:r w:rsidR="00304ABF" w:rsidRPr="00726E2E">
        <w:rPr>
          <w:rFonts w:ascii="Times New Roman" w:hAnsi="Times New Roman" w:cs="Times New Roman"/>
          <w:sz w:val="24"/>
          <w:szCs w:val="24"/>
        </w:rPr>
        <w:t>’Università (di seguito semplicemente Università) ed il Consiglio Nazionale dei Periti Industriali e dei Periti Industriali Laureati (di seguito semplicemente CNPI), in rappresentanza dell’intero Ordine professionale, hanno sottoscritto un accordo quadro di collaborazione istituzionale (di seguito semplicemente co</w:t>
      </w:r>
      <w:r w:rsidRPr="00726E2E">
        <w:rPr>
          <w:rFonts w:ascii="Times New Roman" w:hAnsi="Times New Roman" w:cs="Times New Roman"/>
          <w:sz w:val="24"/>
          <w:szCs w:val="24"/>
        </w:rPr>
        <w:t>nvenzione quadro) in data ………….;</w:t>
      </w:r>
    </w:p>
    <w:p w14:paraId="2A9A38BA" w14:textId="5FF9D8F1" w:rsidR="003E1D3F" w:rsidRPr="00726E2E" w:rsidRDefault="003E1D3F" w:rsidP="003E1D3F">
      <w:pPr>
        <w:pStyle w:val="Paragrafoelenco"/>
        <w:numPr>
          <w:ilvl w:val="0"/>
          <w:numId w:val="3"/>
        </w:numPr>
        <w:spacing w:after="200" w:line="276" w:lineRule="auto"/>
        <w:rPr>
          <w:rFonts w:ascii="Times New Roman" w:hAnsi="Times New Roman" w:cs="Times New Roman"/>
          <w:sz w:val="24"/>
          <w:szCs w:val="24"/>
        </w:rPr>
      </w:pPr>
      <w:r w:rsidRPr="00726E2E">
        <w:rPr>
          <w:rFonts w:ascii="Times New Roman" w:hAnsi="Times New Roman" w:cs="Times New Roman"/>
          <w:sz w:val="24"/>
          <w:szCs w:val="24"/>
        </w:rPr>
        <w:t>C</w:t>
      </w:r>
      <w:r w:rsidR="00304ABF" w:rsidRPr="00726E2E">
        <w:rPr>
          <w:rFonts w:ascii="Times New Roman" w:hAnsi="Times New Roman" w:cs="Times New Roman"/>
          <w:sz w:val="24"/>
          <w:szCs w:val="24"/>
        </w:rPr>
        <w:t>on la convenzione quadro, ai sensi dell’art. 1 (Finalità e oggetto), i sottoscrittori si sono impegnati a collaborare istituzionalmente per sviluppare insieme progetti, iniziative ed attività su tematiche di comune interesse, anzitutto riferite all</w:t>
      </w:r>
      <w:r w:rsidR="007C1D5A">
        <w:rPr>
          <w:rFonts w:ascii="Times New Roman" w:hAnsi="Times New Roman" w:cs="Times New Roman"/>
          <w:sz w:val="24"/>
          <w:szCs w:val="24"/>
        </w:rPr>
        <w:t>e</w:t>
      </w:r>
      <w:r w:rsidR="00304ABF" w:rsidRPr="00726E2E">
        <w:rPr>
          <w:rFonts w:ascii="Times New Roman" w:hAnsi="Times New Roman" w:cs="Times New Roman"/>
          <w:sz w:val="24"/>
          <w:szCs w:val="24"/>
        </w:rPr>
        <w:t xml:space="preserve"> seguenti principali aree: formazione universitaria per gli iscritti all’Ordine, orientamento formativo, tirocini formativi e professionali, formazione continua obbliga</w:t>
      </w:r>
      <w:r w:rsidR="005C39B4" w:rsidRPr="00726E2E">
        <w:rPr>
          <w:rFonts w:ascii="Times New Roman" w:hAnsi="Times New Roman" w:cs="Times New Roman"/>
          <w:sz w:val="24"/>
          <w:szCs w:val="24"/>
        </w:rPr>
        <w:t>toria dei Periti I</w:t>
      </w:r>
      <w:r w:rsidR="00304ABF" w:rsidRPr="00726E2E">
        <w:rPr>
          <w:rFonts w:ascii="Times New Roman" w:hAnsi="Times New Roman" w:cs="Times New Roman"/>
          <w:sz w:val="24"/>
          <w:szCs w:val="24"/>
        </w:rPr>
        <w:t xml:space="preserve">ndustriali e lauree ad orientamento professionale; </w:t>
      </w:r>
    </w:p>
    <w:p w14:paraId="79C62962" w14:textId="797F0F3C" w:rsidR="00304ABF" w:rsidRPr="00726E2E" w:rsidRDefault="003E1D3F" w:rsidP="003E1D3F">
      <w:pPr>
        <w:numPr>
          <w:ilvl w:val="0"/>
          <w:numId w:val="3"/>
        </w:numPr>
        <w:spacing w:after="200" w:line="276" w:lineRule="auto"/>
        <w:ind w:left="284" w:hanging="284"/>
        <w:rPr>
          <w:rFonts w:ascii="Times New Roman" w:hAnsi="Times New Roman" w:cs="Times New Roman"/>
          <w:sz w:val="24"/>
          <w:szCs w:val="24"/>
        </w:rPr>
      </w:pPr>
      <w:r w:rsidRPr="00726E2E">
        <w:rPr>
          <w:rFonts w:ascii="Times New Roman" w:hAnsi="Times New Roman" w:cs="Times New Roman"/>
          <w:sz w:val="24"/>
          <w:szCs w:val="24"/>
        </w:rPr>
        <w:t>L</w:t>
      </w:r>
      <w:r w:rsidR="00304ABF" w:rsidRPr="00726E2E">
        <w:rPr>
          <w:rFonts w:ascii="Times New Roman" w:hAnsi="Times New Roman" w:cs="Times New Roman"/>
          <w:sz w:val="24"/>
          <w:szCs w:val="24"/>
        </w:rPr>
        <w:t>a convenzione quadro di collaborazione può essere seguita da convenzioni specifiche su singole aree tematiche o per particolari progetti, iniziative ed attività;</w:t>
      </w:r>
    </w:p>
    <w:p w14:paraId="422E9CD2" w14:textId="1FED52B7" w:rsidR="00304ABF" w:rsidRPr="00726E2E" w:rsidRDefault="003E1D3F" w:rsidP="00304ABF">
      <w:pPr>
        <w:numPr>
          <w:ilvl w:val="0"/>
          <w:numId w:val="3"/>
        </w:numPr>
        <w:spacing w:after="200" w:line="276" w:lineRule="auto"/>
        <w:ind w:left="284" w:hanging="284"/>
        <w:rPr>
          <w:rFonts w:ascii="Times New Roman" w:hAnsi="Times New Roman" w:cs="Times New Roman"/>
          <w:sz w:val="24"/>
          <w:szCs w:val="24"/>
        </w:rPr>
      </w:pPr>
      <w:r w:rsidRPr="00726E2E">
        <w:rPr>
          <w:rFonts w:ascii="Times New Roman" w:hAnsi="Times New Roman" w:cs="Times New Roman"/>
          <w:sz w:val="24"/>
          <w:szCs w:val="24"/>
        </w:rPr>
        <w:t>I</w:t>
      </w:r>
      <w:r w:rsidR="00304ABF" w:rsidRPr="00726E2E">
        <w:rPr>
          <w:rFonts w:ascii="Times New Roman" w:hAnsi="Times New Roman" w:cs="Times New Roman"/>
          <w:sz w:val="24"/>
          <w:szCs w:val="24"/>
        </w:rPr>
        <w:t xml:space="preserve">n attuazione dei principi europei relativi alle attività libero professionali (sistema EQF, VI livello), con la recente legge 89/2016, per l’accesso alla libera professione regolamentata di Perito Industriale è necessario il possesso di un diploma di laurea triennale, in una delle richiamate 14 classi stabilite dall’art. 55, </w:t>
      </w:r>
      <w:proofErr w:type="spellStart"/>
      <w:r w:rsidR="00304ABF" w:rsidRPr="00726E2E">
        <w:rPr>
          <w:rFonts w:ascii="Times New Roman" w:hAnsi="Times New Roman" w:cs="Times New Roman"/>
          <w:sz w:val="24"/>
          <w:szCs w:val="24"/>
        </w:rPr>
        <w:t>lett</w:t>
      </w:r>
      <w:proofErr w:type="spellEnd"/>
      <w:r w:rsidR="00304ABF" w:rsidRPr="00726E2E">
        <w:rPr>
          <w:rFonts w:ascii="Times New Roman" w:hAnsi="Times New Roman" w:cs="Times New Roman"/>
          <w:sz w:val="24"/>
          <w:szCs w:val="24"/>
        </w:rPr>
        <w:t xml:space="preserve">. </w:t>
      </w:r>
      <w:r w:rsidR="00304ABF" w:rsidRPr="00726E2E">
        <w:rPr>
          <w:rFonts w:ascii="Times New Roman" w:hAnsi="Times New Roman" w:cs="Times New Roman"/>
          <w:i/>
          <w:sz w:val="24"/>
          <w:szCs w:val="24"/>
        </w:rPr>
        <w:t>b</w:t>
      </w:r>
      <w:r w:rsidR="00304ABF" w:rsidRPr="00726E2E">
        <w:rPr>
          <w:rFonts w:ascii="Times New Roman" w:hAnsi="Times New Roman" w:cs="Times New Roman"/>
          <w:sz w:val="24"/>
          <w:szCs w:val="24"/>
        </w:rPr>
        <w:t xml:space="preserve">) </w:t>
      </w:r>
      <w:proofErr w:type="spellStart"/>
      <w:r w:rsidR="00304ABF" w:rsidRPr="00726E2E">
        <w:rPr>
          <w:rFonts w:ascii="Times New Roman" w:hAnsi="Times New Roman" w:cs="Times New Roman"/>
          <w:sz w:val="24"/>
          <w:szCs w:val="24"/>
        </w:rPr>
        <w:t>dpr</w:t>
      </w:r>
      <w:proofErr w:type="spellEnd"/>
      <w:r w:rsidR="00304ABF" w:rsidRPr="00726E2E">
        <w:rPr>
          <w:rFonts w:ascii="Times New Roman" w:hAnsi="Times New Roman" w:cs="Times New Roman"/>
          <w:sz w:val="24"/>
          <w:szCs w:val="24"/>
        </w:rPr>
        <w:t xml:space="preserve"> 328/2001, unitamente al un tirocinio di sei mesi, svolto in tutto o in parte durante l’ultimo anno del corso di studi, tramite convenzioni stipulate tra gli Ordini o Collegi e le Università (art. 6 D.P.R. n. 328/01).</w:t>
      </w:r>
    </w:p>
    <w:p w14:paraId="114306D3" w14:textId="77777777" w:rsidR="00304ABF" w:rsidRPr="00726E2E" w:rsidRDefault="00304ABF" w:rsidP="00304ABF">
      <w:pPr>
        <w:numPr>
          <w:ilvl w:val="0"/>
          <w:numId w:val="3"/>
        </w:numPr>
        <w:spacing w:after="200" w:line="276" w:lineRule="auto"/>
        <w:ind w:left="284" w:hanging="284"/>
        <w:rPr>
          <w:rFonts w:ascii="Times New Roman" w:hAnsi="Times New Roman" w:cs="Times New Roman"/>
          <w:sz w:val="24"/>
          <w:szCs w:val="24"/>
        </w:rPr>
      </w:pPr>
      <w:r w:rsidRPr="00726E2E">
        <w:rPr>
          <w:rFonts w:ascii="Times New Roman" w:hAnsi="Times New Roman" w:cs="Times New Roman"/>
          <w:sz w:val="24"/>
          <w:szCs w:val="24"/>
        </w:rPr>
        <w:t>In particolare, per accedere all’attività professionale di Perito Industriale Laureato occorre il possesso di un diploma di laurea almeno triennale, in una delle seguenti classi:</w:t>
      </w:r>
    </w:p>
    <w:p w14:paraId="53697AA8" w14:textId="77777777" w:rsidR="00304ABF" w:rsidRPr="00726E2E" w:rsidRDefault="00304ABF" w:rsidP="00304ABF">
      <w:pPr>
        <w:ind w:left="360" w:firstLine="348"/>
        <w:rPr>
          <w:rFonts w:ascii="Times New Roman" w:hAnsi="Times New Roman" w:cs="Times New Roman"/>
          <w:sz w:val="24"/>
          <w:szCs w:val="24"/>
        </w:rPr>
      </w:pPr>
      <w:r w:rsidRPr="00726E2E">
        <w:rPr>
          <w:rFonts w:ascii="Times New Roman" w:hAnsi="Times New Roman" w:cs="Times New Roman"/>
          <w:sz w:val="24"/>
          <w:szCs w:val="24"/>
        </w:rPr>
        <w:lastRenderedPageBreak/>
        <w:t>L-3 | Disciplina delle arti figurative, della musica, dello spettacolo e della moda</w:t>
      </w:r>
    </w:p>
    <w:p w14:paraId="10936D1B" w14:textId="77777777" w:rsidR="00304ABF" w:rsidRPr="00726E2E" w:rsidRDefault="00304ABF" w:rsidP="00304ABF">
      <w:pPr>
        <w:ind w:left="360" w:firstLine="348"/>
        <w:rPr>
          <w:rFonts w:ascii="Times New Roman" w:hAnsi="Times New Roman" w:cs="Times New Roman"/>
          <w:sz w:val="24"/>
          <w:szCs w:val="24"/>
        </w:rPr>
      </w:pPr>
      <w:r w:rsidRPr="00726E2E">
        <w:rPr>
          <w:rFonts w:ascii="Times New Roman" w:hAnsi="Times New Roman" w:cs="Times New Roman"/>
          <w:sz w:val="24"/>
          <w:szCs w:val="24"/>
        </w:rPr>
        <w:t>L-4 | Disegno Industriale</w:t>
      </w:r>
    </w:p>
    <w:p w14:paraId="02CD51C5" w14:textId="77777777" w:rsidR="00304ABF" w:rsidRPr="00726E2E" w:rsidRDefault="00304ABF" w:rsidP="00304ABF">
      <w:pPr>
        <w:ind w:left="360" w:firstLine="348"/>
        <w:rPr>
          <w:rFonts w:ascii="Times New Roman" w:hAnsi="Times New Roman" w:cs="Times New Roman"/>
          <w:sz w:val="24"/>
          <w:szCs w:val="24"/>
        </w:rPr>
      </w:pPr>
      <w:r w:rsidRPr="00726E2E">
        <w:rPr>
          <w:rFonts w:ascii="Times New Roman" w:hAnsi="Times New Roman" w:cs="Times New Roman"/>
          <w:sz w:val="24"/>
          <w:szCs w:val="24"/>
        </w:rPr>
        <w:t>L-7 | Ingegneria civile e ambientale</w:t>
      </w:r>
    </w:p>
    <w:p w14:paraId="19C6A572" w14:textId="77777777" w:rsidR="00304ABF" w:rsidRPr="00726E2E" w:rsidRDefault="00304ABF" w:rsidP="00304ABF">
      <w:pPr>
        <w:ind w:left="360" w:firstLine="348"/>
        <w:rPr>
          <w:rFonts w:ascii="Times New Roman" w:hAnsi="Times New Roman" w:cs="Times New Roman"/>
          <w:sz w:val="24"/>
          <w:szCs w:val="24"/>
        </w:rPr>
      </w:pPr>
      <w:r w:rsidRPr="00726E2E">
        <w:rPr>
          <w:rFonts w:ascii="Times New Roman" w:hAnsi="Times New Roman" w:cs="Times New Roman"/>
          <w:sz w:val="24"/>
          <w:szCs w:val="24"/>
        </w:rPr>
        <w:t>L-8 | Ingegneria dell’informazione</w:t>
      </w:r>
    </w:p>
    <w:p w14:paraId="74C5C6B4" w14:textId="77777777" w:rsidR="00304ABF" w:rsidRPr="00726E2E" w:rsidRDefault="00304ABF" w:rsidP="00304ABF">
      <w:pPr>
        <w:ind w:left="360" w:firstLine="348"/>
        <w:rPr>
          <w:rFonts w:ascii="Times New Roman" w:hAnsi="Times New Roman" w:cs="Times New Roman"/>
          <w:sz w:val="24"/>
          <w:szCs w:val="24"/>
        </w:rPr>
      </w:pPr>
      <w:r w:rsidRPr="00726E2E">
        <w:rPr>
          <w:rFonts w:ascii="Times New Roman" w:hAnsi="Times New Roman" w:cs="Times New Roman"/>
          <w:sz w:val="24"/>
          <w:szCs w:val="24"/>
        </w:rPr>
        <w:t>L-9 | Ingegneria industriale</w:t>
      </w:r>
    </w:p>
    <w:p w14:paraId="6264D263" w14:textId="77777777" w:rsidR="00304ABF" w:rsidRPr="00726E2E" w:rsidRDefault="00304ABF" w:rsidP="00304ABF">
      <w:pPr>
        <w:ind w:left="360" w:firstLine="348"/>
        <w:rPr>
          <w:rFonts w:ascii="Times New Roman" w:hAnsi="Times New Roman" w:cs="Times New Roman"/>
          <w:sz w:val="24"/>
          <w:szCs w:val="24"/>
        </w:rPr>
      </w:pPr>
      <w:r w:rsidRPr="00726E2E">
        <w:rPr>
          <w:rFonts w:ascii="Times New Roman" w:hAnsi="Times New Roman" w:cs="Times New Roman"/>
          <w:sz w:val="24"/>
          <w:szCs w:val="24"/>
        </w:rPr>
        <w:t>L-17 | Scienze dell’architettura e dell’ingegneria civile</w:t>
      </w:r>
    </w:p>
    <w:p w14:paraId="50E8087D" w14:textId="77777777" w:rsidR="00304ABF" w:rsidRPr="00726E2E" w:rsidRDefault="00304ABF" w:rsidP="00304ABF">
      <w:pPr>
        <w:ind w:left="360" w:firstLine="348"/>
        <w:rPr>
          <w:rFonts w:ascii="Times New Roman" w:hAnsi="Times New Roman" w:cs="Times New Roman"/>
          <w:sz w:val="24"/>
          <w:szCs w:val="24"/>
        </w:rPr>
      </w:pPr>
      <w:r w:rsidRPr="00726E2E">
        <w:rPr>
          <w:rFonts w:ascii="Times New Roman" w:hAnsi="Times New Roman" w:cs="Times New Roman"/>
          <w:sz w:val="24"/>
          <w:szCs w:val="24"/>
        </w:rPr>
        <w:t>L-21 | Scienze della pianificazione territoriale, urbanistica, paesaggistica e ambientale</w:t>
      </w:r>
    </w:p>
    <w:p w14:paraId="709A8C28" w14:textId="77777777" w:rsidR="00304ABF" w:rsidRPr="00726E2E" w:rsidRDefault="00304ABF" w:rsidP="00304ABF">
      <w:pPr>
        <w:ind w:left="360" w:firstLine="348"/>
        <w:rPr>
          <w:rFonts w:ascii="Times New Roman" w:hAnsi="Times New Roman" w:cs="Times New Roman"/>
          <w:sz w:val="24"/>
          <w:szCs w:val="24"/>
        </w:rPr>
      </w:pPr>
      <w:r w:rsidRPr="00726E2E">
        <w:rPr>
          <w:rFonts w:ascii="Times New Roman" w:hAnsi="Times New Roman" w:cs="Times New Roman"/>
          <w:sz w:val="24"/>
          <w:szCs w:val="24"/>
        </w:rPr>
        <w:t xml:space="preserve">L-23| </w:t>
      </w:r>
      <w:r w:rsidRPr="00726E2E">
        <w:rPr>
          <w:rFonts w:ascii="Times New Roman" w:hAnsi="Times New Roman" w:cs="Times New Roman"/>
          <w:sz w:val="24"/>
          <w:szCs w:val="24"/>
          <w:shd w:val="clear" w:color="auto" w:fill="FFFFFF"/>
        </w:rPr>
        <w:t>Scienze e Tecniche dell'Edilizia</w:t>
      </w:r>
    </w:p>
    <w:p w14:paraId="73FFD82F" w14:textId="77777777" w:rsidR="00304ABF" w:rsidRPr="00726E2E" w:rsidRDefault="00304ABF" w:rsidP="00304ABF">
      <w:pPr>
        <w:ind w:left="360" w:firstLine="348"/>
        <w:rPr>
          <w:rFonts w:ascii="Times New Roman" w:hAnsi="Times New Roman" w:cs="Times New Roman"/>
          <w:sz w:val="24"/>
          <w:szCs w:val="24"/>
        </w:rPr>
      </w:pPr>
      <w:r w:rsidRPr="00726E2E">
        <w:rPr>
          <w:rFonts w:ascii="Times New Roman" w:hAnsi="Times New Roman" w:cs="Times New Roman"/>
          <w:sz w:val="24"/>
          <w:szCs w:val="24"/>
        </w:rPr>
        <w:t>L-25 | Scienze e tecnologie agrarie, agroalimentari e forestali</w:t>
      </w:r>
    </w:p>
    <w:p w14:paraId="39157471" w14:textId="77777777" w:rsidR="00304ABF" w:rsidRPr="00726E2E" w:rsidRDefault="00304ABF" w:rsidP="00304ABF">
      <w:pPr>
        <w:ind w:left="360" w:firstLine="348"/>
        <w:rPr>
          <w:rFonts w:ascii="Times New Roman" w:hAnsi="Times New Roman" w:cs="Times New Roman"/>
          <w:sz w:val="24"/>
          <w:szCs w:val="24"/>
          <w:shd w:val="clear" w:color="auto" w:fill="FFFFFF"/>
        </w:rPr>
      </w:pPr>
      <w:r w:rsidRPr="00726E2E">
        <w:rPr>
          <w:rFonts w:ascii="Times New Roman" w:hAnsi="Times New Roman" w:cs="Times New Roman"/>
          <w:sz w:val="24"/>
          <w:szCs w:val="24"/>
        </w:rPr>
        <w:t>L-26 | S</w:t>
      </w:r>
      <w:r w:rsidRPr="00726E2E">
        <w:rPr>
          <w:rFonts w:ascii="Times New Roman" w:hAnsi="Times New Roman" w:cs="Times New Roman"/>
          <w:sz w:val="24"/>
          <w:szCs w:val="24"/>
          <w:shd w:val="clear" w:color="auto" w:fill="FFFFFF"/>
        </w:rPr>
        <w:t>cienze e Tecnologie Agro-Alimentari</w:t>
      </w:r>
    </w:p>
    <w:p w14:paraId="0720E626" w14:textId="77777777" w:rsidR="00304ABF" w:rsidRPr="00726E2E" w:rsidRDefault="00304ABF" w:rsidP="00304ABF">
      <w:pPr>
        <w:ind w:left="360" w:firstLine="348"/>
        <w:rPr>
          <w:rFonts w:ascii="Times New Roman" w:hAnsi="Times New Roman" w:cs="Times New Roman"/>
          <w:sz w:val="24"/>
          <w:szCs w:val="24"/>
        </w:rPr>
      </w:pPr>
      <w:r w:rsidRPr="00726E2E">
        <w:rPr>
          <w:rFonts w:ascii="Times New Roman" w:hAnsi="Times New Roman" w:cs="Times New Roman"/>
          <w:sz w:val="24"/>
          <w:szCs w:val="24"/>
        </w:rPr>
        <w:t>L-27 | Scienze e tecnologie chimiche</w:t>
      </w:r>
    </w:p>
    <w:p w14:paraId="142A0424" w14:textId="77777777" w:rsidR="00304ABF" w:rsidRPr="00726E2E" w:rsidRDefault="00304ABF" w:rsidP="00304ABF">
      <w:pPr>
        <w:ind w:left="360" w:firstLine="348"/>
        <w:rPr>
          <w:rFonts w:ascii="Times New Roman" w:hAnsi="Times New Roman" w:cs="Times New Roman"/>
          <w:sz w:val="24"/>
          <w:szCs w:val="24"/>
        </w:rPr>
      </w:pPr>
      <w:r w:rsidRPr="00726E2E">
        <w:rPr>
          <w:rFonts w:ascii="Times New Roman" w:hAnsi="Times New Roman" w:cs="Times New Roman"/>
          <w:sz w:val="24"/>
          <w:szCs w:val="24"/>
        </w:rPr>
        <w:t>L-30 | Scienze e tecnologie fisiche</w:t>
      </w:r>
    </w:p>
    <w:p w14:paraId="2AEDA5BB" w14:textId="77777777" w:rsidR="00304ABF" w:rsidRPr="00726E2E" w:rsidRDefault="00304ABF" w:rsidP="00304ABF">
      <w:pPr>
        <w:ind w:left="360" w:firstLine="348"/>
        <w:rPr>
          <w:rFonts w:ascii="Times New Roman" w:hAnsi="Times New Roman" w:cs="Times New Roman"/>
          <w:sz w:val="24"/>
          <w:szCs w:val="24"/>
        </w:rPr>
      </w:pPr>
      <w:r w:rsidRPr="00726E2E">
        <w:rPr>
          <w:rFonts w:ascii="Times New Roman" w:hAnsi="Times New Roman" w:cs="Times New Roman"/>
          <w:sz w:val="24"/>
          <w:szCs w:val="24"/>
        </w:rPr>
        <w:t>L-31 | Scienze e tecnologie informatiche</w:t>
      </w:r>
    </w:p>
    <w:p w14:paraId="79FBC9CD" w14:textId="5D2D7774" w:rsidR="00304ABF" w:rsidRDefault="00304ABF" w:rsidP="00304ABF">
      <w:pPr>
        <w:ind w:left="360" w:firstLine="348"/>
        <w:rPr>
          <w:rFonts w:ascii="Times New Roman" w:hAnsi="Times New Roman" w:cs="Times New Roman"/>
          <w:sz w:val="24"/>
          <w:szCs w:val="24"/>
        </w:rPr>
      </w:pPr>
      <w:r w:rsidRPr="00726E2E">
        <w:rPr>
          <w:rFonts w:ascii="Times New Roman" w:hAnsi="Times New Roman" w:cs="Times New Roman"/>
          <w:sz w:val="24"/>
          <w:szCs w:val="24"/>
        </w:rPr>
        <w:t>L-34 | Scienze geologiche</w:t>
      </w:r>
    </w:p>
    <w:p w14:paraId="0474AD9A" w14:textId="77777777" w:rsidR="00DC4028" w:rsidRPr="00726E2E" w:rsidRDefault="00DC4028" w:rsidP="00304ABF">
      <w:pPr>
        <w:ind w:left="360" w:firstLine="348"/>
        <w:rPr>
          <w:rFonts w:ascii="Times New Roman" w:hAnsi="Times New Roman" w:cs="Times New Roman"/>
          <w:sz w:val="24"/>
          <w:szCs w:val="24"/>
        </w:rPr>
      </w:pPr>
    </w:p>
    <w:p w14:paraId="095C53F1" w14:textId="48F785B9" w:rsidR="00304ABF" w:rsidRPr="00726E2E" w:rsidRDefault="00304ABF" w:rsidP="00304ABF">
      <w:pPr>
        <w:numPr>
          <w:ilvl w:val="0"/>
          <w:numId w:val="3"/>
        </w:numPr>
        <w:suppressAutoHyphens/>
        <w:spacing w:after="200" w:line="300" w:lineRule="exact"/>
        <w:rPr>
          <w:rFonts w:ascii="Times New Roman" w:hAnsi="Times New Roman" w:cs="Times New Roman"/>
          <w:sz w:val="24"/>
          <w:szCs w:val="24"/>
        </w:rPr>
      </w:pPr>
      <w:r w:rsidRPr="00726E2E">
        <w:rPr>
          <w:rFonts w:ascii="Times New Roman" w:hAnsi="Times New Roman" w:cs="Times New Roman"/>
          <w:sz w:val="24"/>
          <w:szCs w:val="24"/>
        </w:rPr>
        <w:t xml:space="preserve">Il tirocinio professionale per l’ammissione all’esame di Stato per l’abilitazione all’esercizio della libera professione di Perito Industriale, in base all’art. 6 DPR 328/01, e all’art. 6, comma 4, DPR 137/2012, si può svolgere con le seguenti modalità: quanto al tempo, per una durata non superiore ai sei mesi nell’ultimo anno del corso di laurea e, inoltre, quanto al luogo, anche all’estero o presso amministrazioni pubbliche, oltre che studi professionali e aziende. Sempre l’art. 6, comma </w:t>
      </w:r>
      <w:r w:rsidR="00DC4028">
        <w:rPr>
          <w:rFonts w:ascii="Times New Roman" w:hAnsi="Times New Roman" w:cs="Times New Roman"/>
          <w:sz w:val="24"/>
          <w:szCs w:val="24"/>
        </w:rPr>
        <w:t xml:space="preserve">9, DPR 137/2012 prevede che il </w:t>
      </w:r>
      <w:r w:rsidRPr="00726E2E">
        <w:rPr>
          <w:rFonts w:ascii="Times New Roman" w:hAnsi="Times New Roman" w:cs="Times New Roman"/>
          <w:sz w:val="24"/>
          <w:szCs w:val="24"/>
        </w:rPr>
        <w:t xml:space="preserve">tirocinio, oltre che nella pratica svolta presso un professionista, può consistere altresì nella frequenza con profitto, per un periodo non superiore a sei mesi, di specifici corsi di formazione professionale organizzati da ordini o collegi. Alla normativa </w:t>
      </w:r>
      <w:proofErr w:type="spellStart"/>
      <w:r w:rsidRPr="00726E2E">
        <w:rPr>
          <w:rFonts w:ascii="Times New Roman" w:hAnsi="Times New Roman" w:cs="Times New Roman"/>
          <w:sz w:val="24"/>
          <w:szCs w:val="24"/>
        </w:rPr>
        <w:t>ordinistica</w:t>
      </w:r>
      <w:proofErr w:type="spellEnd"/>
      <w:r w:rsidRPr="00726E2E">
        <w:rPr>
          <w:rFonts w:ascii="Times New Roman" w:hAnsi="Times New Roman" w:cs="Times New Roman"/>
          <w:sz w:val="24"/>
          <w:szCs w:val="24"/>
        </w:rPr>
        <w:t xml:space="preserve"> regolamentare, più precisamente, sono rimesse: a) le modalità e le condizioni per  l'istituzione dei corsi di formazione di cui al comma 9, in modo da garantire la libertà e il pluralismo dell'offerta formativa e della relativa scelta individuale; b) i contenuti formativi essenziali dei corsi di formazione; c) la durata minima dei corsi di formazione, prevedendo un carico didattico non inferiore a duecento ore;  d) le modalità e le condizioni per la  frequenza dei corsi di formazione da parte del praticante nonché quelle per le verifiche intermedie e finale del profitto, affidate a una commissione composta da professionisti e docenti  universitari,  in  pari numero, e presieduta da un docente universitario, in modo da garantire omogeneità di  giudizio su tutto il territorio nazionale.</w:t>
      </w:r>
    </w:p>
    <w:p w14:paraId="5B6282B7" w14:textId="77777777" w:rsidR="003E1D3F" w:rsidRPr="00726E2E" w:rsidRDefault="00304ABF" w:rsidP="003E1D3F">
      <w:pPr>
        <w:numPr>
          <w:ilvl w:val="0"/>
          <w:numId w:val="3"/>
        </w:numPr>
        <w:suppressAutoHyphens/>
        <w:spacing w:after="200" w:line="300" w:lineRule="exact"/>
        <w:rPr>
          <w:rFonts w:ascii="Times New Roman" w:hAnsi="Times New Roman" w:cs="Times New Roman"/>
          <w:sz w:val="24"/>
          <w:szCs w:val="24"/>
        </w:rPr>
      </w:pPr>
      <w:r w:rsidRPr="00726E2E">
        <w:rPr>
          <w:rFonts w:ascii="Times New Roman" w:hAnsi="Times New Roman" w:cs="Times New Roman"/>
          <w:sz w:val="24"/>
          <w:szCs w:val="24"/>
        </w:rPr>
        <w:t>Con il regolamento tirocini CNPI del 17 luglio 2014, sono previste le modalità di svolgimento del tirocinio in convenzione (art. 13) e mediante i corsi di formazione predetti (art. 12), i cui contenuti essenziali sono stabiliti all’art. 18: “</w:t>
      </w:r>
      <w:r w:rsidRPr="00726E2E">
        <w:rPr>
          <w:rFonts w:ascii="Times New Roman" w:hAnsi="Times New Roman" w:cs="Times New Roman"/>
          <w:i/>
          <w:sz w:val="24"/>
          <w:szCs w:val="24"/>
        </w:rPr>
        <w:t xml:space="preserve">1. I corsi di formazione, della durata non inferiore a 200 ore, devono avere ad oggetto le tematiche inerenti l’attività professionale del Perito Industriale nell’ambito degli argomenti di seguito trattati: a. Regolamento per la libera professione del perito industriale e del perito industriale laureato e leggi collegate; b. Aspetti deontologici della libera professione; c. Elementi di diritto pubblico e privato attinenti all’esercizio della libera professione; d. Elementi di economia ed organizzazione aziendale attinenti all’esercizio della libera professione; e. Progettazione, direzione dei lavori, contabilità, procedure tecniche ed amministrative, cenni su lavori pubblici; f. La funzione peritale nell’ambito professionale e giudiziario: impostazione della perizia tecnica; g. La ricostruzione delle dinamiche di eventi accidentali, partendo dagli effetti prodotti, ai fini della individuazione delle cause e della relativa stima economica; h. Problematiche di base concernenti la salvaguardia </w:t>
      </w:r>
      <w:r w:rsidRPr="00726E2E">
        <w:rPr>
          <w:rFonts w:ascii="Times New Roman" w:hAnsi="Times New Roman" w:cs="Times New Roman"/>
          <w:i/>
          <w:sz w:val="24"/>
          <w:szCs w:val="24"/>
        </w:rPr>
        <w:lastRenderedPageBreak/>
        <w:t>dell’ambiente ed i consumi energetici; i. Cenni sulla prevenzione incendi; j. Cenni sulla prevenzione degli infortuni ed igiene del lavoro secondo la normativa vigente; k. L’informatica nella progettazione e nella produzione industriale, nonché per la gestione dell’attività specifica dei vari settori della professione. 2. Possono, altresì, essere predisposti corsi specifici nelle materie legate alle singole specializzazioni professionali e quelle soggette a particolari regolamentazioni, con specifico riguardo all’impiego delle nuove tecnologie ed alla gestione degli studi professionali. 3. Ogni progetto formativo deve riportare le materie, oggetto di approfondimento, e la corrispondente durata oraria, prevedendo un carico didattico non inferiore a 200 ore</w:t>
      </w:r>
      <w:r w:rsidRPr="00726E2E">
        <w:rPr>
          <w:rFonts w:ascii="Times New Roman" w:hAnsi="Times New Roman" w:cs="Times New Roman"/>
          <w:sz w:val="24"/>
          <w:szCs w:val="24"/>
        </w:rPr>
        <w:t>”.</w:t>
      </w:r>
    </w:p>
    <w:p w14:paraId="0DE79960" w14:textId="6DAFCEF5" w:rsidR="00CD2521" w:rsidRPr="00CD2521" w:rsidRDefault="00340DD4" w:rsidP="00CD2521">
      <w:pPr>
        <w:numPr>
          <w:ilvl w:val="0"/>
          <w:numId w:val="3"/>
        </w:numPr>
        <w:suppressAutoHyphens/>
        <w:spacing w:after="200" w:line="300" w:lineRule="exact"/>
        <w:rPr>
          <w:rFonts w:ascii="Times New Roman" w:hAnsi="Times New Roman" w:cs="Times New Roman"/>
          <w:sz w:val="24"/>
          <w:szCs w:val="24"/>
        </w:rPr>
      </w:pPr>
      <w:r w:rsidRPr="00726E2E">
        <w:rPr>
          <w:rFonts w:ascii="Times New Roman" w:hAnsi="Times New Roman" w:cs="Times New Roman"/>
          <w:sz w:val="24"/>
          <w:szCs w:val="24"/>
        </w:rPr>
        <w:t xml:space="preserve">Con DM n. 987/2016 del 12 dicembre 2016 il MIUR ha istituito in via sperimentale le nuove lauree ad orientamento professionale, esclusivamente con modalità di erogazione convenzionale, caratterizzate da un percorso formativo teorico, di laboratorio ed applicato in stretta collaborazione con il mondo del lavoro, all’interno di convenzioni con gli ordini professionali. </w:t>
      </w:r>
      <w:r w:rsidR="003E1D3F" w:rsidRPr="00726E2E">
        <w:rPr>
          <w:rFonts w:ascii="Times New Roman" w:hAnsi="Times New Roman" w:cs="Times New Roman"/>
          <w:sz w:val="24"/>
          <w:szCs w:val="24"/>
        </w:rPr>
        <w:t>Il MIUR;</w:t>
      </w:r>
      <w:r w:rsidRPr="00726E2E">
        <w:rPr>
          <w:rFonts w:ascii="Times New Roman" w:hAnsi="Times New Roman" w:cs="Times New Roman"/>
          <w:sz w:val="24"/>
          <w:szCs w:val="24"/>
        </w:rPr>
        <w:t xml:space="preserve"> con successivo D.M. n. 935/2017 del 29 novembre 2017, ha modificato tale disciplina e dato avvio alla fase sperimentale dall’A.A. 2018/2019. Con DM n. 446/2020 del 12 agosto 2020 il MUR ha istituito in via stabile le nuove classi di laurea ad orientamento professionalizzante LP01, LP02 e LP03 che danno accesso anche alla pr</w:t>
      </w:r>
      <w:r w:rsidR="00CD2521">
        <w:rPr>
          <w:rFonts w:ascii="Times New Roman" w:hAnsi="Times New Roman" w:cs="Times New Roman"/>
          <w:sz w:val="24"/>
          <w:szCs w:val="24"/>
        </w:rPr>
        <w:t>ofessione di Perito Industriale.</w:t>
      </w:r>
    </w:p>
    <w:p w14:paraId="6250CD17" w14:textId="1E166BAC" w:rsidR="00304ABF" w:rsidRPr="00726E2E" w:rsidRDefault="003E1D3F" w:rsidP="003E1D3F">
      <w:pPr>
        <w:numPr>
          <w:ilvl w:val="0"/>
          <w:numId w:val="3"/>
        </w:numPr>
        <w:suppressAutoHyphens/>
        <w:spacing w:after="200" w:line="300" w:lineRule="exact"/>
        <w:rPr>
          <w:rFonts w:ascii="Times New Roman" w:hAnsi="Times New Roman" w:cs="Times New Roman"/>
          <w:sz w:val="24"/>
          <w:szCs w:val="24"/>
        </w:rPr>
      </w:pPr>
      <w:r w:rsidRPr="00726E2E">
        <w:rPr>
          <w:rFonts w:ascii="Times New Roman" w:hAnsi="Times New Roman" w:cs="Times New Roman"/>
          <w:sz w:val="24"/>
          <w:szCs w:val="24"/>
        </w:rPr>
        <w:t xml:space="preserve"> L</w:t>
      </w:r>
      <w:r w:rsidR="00304ABF" w:rsidRPr="00726E2E">
        <w:rPr>
          <w:rFonts w:ascii="Times New Roman" w:hAnsi="Times New Roman" w:cs="Times New Roman"/>
          <w:sz w:val="24"/>
          <w:szCs w:val="24"/>
        </w:rPr>
        <w:t xml:space="preserve">’Università e il CNPI, insieme al Collegio </w:t>
      </w:r>
      <w:r w:rsidRPr="00726E2E">
        <w:rPr>
          <w:rFonts w:ascii="Times New Roman" w:hAnsi="Times New Roman" w:cs="Times New Roman"/>
          <w:sz w:val="24"/>
          <w:szCs w:val="24"/>
        </w:rPr>
        <w:t xml:space="preserve">dell’Ordine provinciale </w:t>
      </w:r>
      <w:r w:rsidR="00304ABF" w:rsidRPr="00726E2E">
        <w:rPr>
          <w:rFonts w:ascii="Times New Roman" w:hAnsi="Times New Roman" w:cs="Times New Roman"/>
          <w:sz w:val="24"/>
          <w:szCs w:val="24"/>
        </w:rPr>
        <w:t>di ***** (di seguito denominati anche semplicemente Parti) intendono dettagliare la collaborazione, da estendere in partenariato anche alle imprese</w:t>
      </w:r>
      <w:r w:rsidRPr="00726E2E">
        <w:rPr>
          <w:rFonts w:ascii="Times New Roman" w:hAnsi="Times New Roman" w:cs="Times New Roman"/>
          <w:sz w:val="24"/>
          <w:szCs w:val="24"/>
        </w:rPr>
        <w:t>,</w:t>
      </w:r>
      <w:r w:rsidR="00304ABF" w:rsidRPr="00726E2E">
        <w:rPr>
          <w:rFonts w:ascii="Times New Roman" w:hAnsi="Times New Roman" w:cs="Times New Roman"/>
          <w:sz w:val="24"/>
          <w:szCs w:val="24"/>
        </w:rPr>
        <w:t xml:space="preserve"> </w:t>
      </w:r>
      <w:r w:rsidRPr="00726E2E">
        <w:rPr>
          <w:rFonts w:ascii="Times New Roman" w:hAnsi="Times New Roman" w:cs="Times New Roman"/>
          <w:sz w:val="24"/>
          <w:szCs w:val="24"/>
        </w:rPr>
        <w:t>amministrazioni ed enti qualificati</w:t>
      </w:r>
      <w:r w:rsidR="00304ABF" w:rsidRPr="00726E2E">
        <w:rPr>
          <w:rFonts w:ascii="Times New Roman" w:hAnsi="Times New Roman" w:cs="Times New Roman"/>
          <w:sz w:val="24"/>
          <w:szCs w:val="24"/>
        </w:rPr>
        <w:t>, nell’ambito delle proprie finalità e competenze istituzionali, per la realizzazione e lo sviluppo delle proprie attività relative ai percorsi di laurea triennale ad orientamento professionale per i Periti Industriali Laureati.</w:t>
      </w:r>
    </w:p>
    <w:p w14:paraId="50D8E2DE" w14:textId="77777777" w:rsidR="00304ABF" w:rsidRPr="00726E2E" w:rsidRDefault="00304ABF" w:rsidP="00304ABF">
      <w:pPr>
        <w:numPr>
          <w:ilvl w:val="0"/>
          <w:numId w:val="9"/>
        </w:numPr>
        <w:spacing w:after="200" w:line="276" w:lineRule="auto"/>
        <w:rPr>
          <w:rFonts w:ascii="Times New Roman" w:hAnsi="Times New Roman" w:cs="Times New Roman"/>
          <w:sz w:val="24"/>
          <w:szCs w:val="24"/>
        </w:rPr>
      </w:pPr>
      <w:r w:rsidRPr="00726E2E">
        <w:rPr>
          <w:rFonts w:ascii="Times New Roman" w:hAnsi="Times New Roman" w:cs="Times New Roman"/>
          <w:sz w:val="24"/>
          <w:szCs w:val="24"/>
        </w:rPr>
        <w:t xml:space="preserve">Tanto premesso, le parti, come sopra rappresentate, </w:t>
      </w:r>
    </w:p>
    <w:p w14:paraId="2B842DA0" w14:textId="77777777" w:rsidR="00304ABF" w:rsidRPr="00726E2E" w:rsidRDefault="00304ABF" w:rsidP="00304ABF">
      <w:pPr>
        <w:jc w:val="center"/>
        <w:rPr>
          <w:rFonts w:ascii="Times New Roman" w:hAnsi="Times New Roman" w:cs="Times New Roman"/>
          <w:b/>
          <w:sz w:val="24"/>
          <w:szCs w:val="24"/>
        </w:rPr>
      </w:pPr>
      <w:r w:rsidRPr="00726E2E">
        <w:rPr>
          <w:rFonts w:ascii="Times New Roman" w:hAnsi="Times New Roman" w:cs="Times New Roman"/>
          <w:b/>
          <w:sz w:val="24"/>
          <w:szCs w:val="24"/>
        </w:rPr>
        <w:t>convengono e stipulano quanto segue</w:t>
      </w:r>
    </w:p>
    <w:p w14:paraId="08D717D7" w14:textId="77777777" w:rsidR="00304ABF" w:rsidRPr="00726E2E" w:rsidRDefault="00304ABF" w:rsidP="00304ABF">
      <w:pPr>
        <w:rPr>
          <w:rFonts w:ascii="Times New Roman" w:hAnsi="Times New Roman" w:cs="Times New Roman"/>
          <w:b/>
          <w:sz w:val="24"/>
          <w:szCs w:val="24"/>
        </w:rPr>
      </w:pPr>
      <w:r w:rsidRPr="00726E2E">
        <w:rPr>
          <w:rFonts w:ascii="Times New Roman" w:hAnsi="Times New Roman" w:cs="Times New Roman"/>
          <w:b/>
          <w:sz w:val="24"/>
          <w:szCs w:val="24"/>
        </w:rPr>
        <w:t>Articolo 1 – Oggetto e finalità</w:t>
      </w:r>
    </w:p>
    <w:p w14:paraId="3EBA35DF" w14:textId="7FA182AA" w:rsidR="00304ABF" w:rsidRPr="00726E2E" w:rsidRDefault="00304ABF" w:rsidP="00304ABF">
      <w:pPr>
        <w:rPr>
          <w:rFonts w:ascii="Times New Roman" w:hAnsi="Times New Roman" w:cs="Times New Roman"/>
          <w:sz w:val="24"/>
          <w:szCs w:val="24"/>
        </w:rPr>
      </w:pPr>
      <w:r w:rsidRPr="00726E2E">
        <w:rPr>
          <w:rFonts w:ascii="Times New Roman" w:hAnsi="Times New Roman" w:cs="Times New Roman"/>
          <w:sz w:val="24"/>
          <w:szCs w:val="24"/>
        </w:rPr>
        <w:t>Il presente protocollo aggiuntivo disciplina la collaborazione nella costruzione di un percorso formativo universitario adeguato alle esigenze della professione regolamentata a livello nazionale di Perito Industriale Laureato ed aderente alle necessità del mercato del lavoro, fatti salvi i vincoli normativi stabiliti dal</w:t>
      </w:r>
      <w:r w:rsidR="00621F7F" w:rsidRPr="00726E2E">
        <w:rPr>
          <w:rFonts w:ascii="Times New Roman" w:hAnsi="Times New Roman" w:cs="Times New Roman"/>
          <w:sz w:val="24"/>
          <w:szCs w:val="24"/>
        </w:rPr>
        <w:t>la legislazione vigente e dal M</w:t>
      </w:r>
      <w:r w:rsidRPr="00726E2E">
        <w:rPr>
          <w:rFonts w:ascii="Times New Roman" w:hAnsi="Times New Roman" w:cs="Times New Roman"/>
          <w:sz w:val="24"/>
          <w:szCs w:val="24"/>
        </w:rPr>
        <w:t>UR.</w:t>
      </w:r>
    </w:p>
    <w:p w14:paraId="08B190A5" w14:textId="2D0F3B29" w:rsidR="00304ABF" w:rsidRPr="00726E2E" w:rsidRDefault="00304ABF" w:rsidP="00304ABF">
      <w:pPr>
        <w:rPr>
          <w:rFonts w:ascii="Times New Roman" w:hAnsi="Times New Roman" w:cs="Times New Roman"/>
          <w:sz w:val="24"/>
          <w:szCs w:val="24"/>
        </w:rPr>
      </w:pPr>
      <w:r w:rsidRPr="00726E2E">
        <w:rPr>
          <w:rFonts w:ascii="Times New Roman" w:hAnsi="Times New Roman" w:cs="Times New Roman"/>
          <w:sz w:val="24"/>
          <w:szCs w:val="24"/>
        </w:rPr>
        <w:t>Nell’ambito dei predetti percorsi di studio professional</w:t>
      </w:r>
      <w:r w:rsidR="00621F7F" w:rsidRPr="00726E2E">
        <w:rPr>
          <w:rFonts w:ascii="Times New Roman" w:hAnsi="Times New Roman" w:cs="Times New Roman"/>
          <w:sz w:val="24"/>
          <w:szCs w:val="24"/>
        </w:rPr>
        <w:t>izzanti, da realizzare in parte</w:t>
      </w:r>
      <w:r w:rsidRPr="00726E2E">
        <w:rPr>
          <w:rFonts w:ascii="Times New Roman" w:hAnsi="Times New Roman" w:cs="Times New Roman"/>
          <w:sz w:val="24"/>
          <w:szCs w:val="24"/>
        </w:rPr>
        <w:t>nariato anche con imprese qualificate e loro associazioni, le parti intendono sviluppare la collaborazione per l’avvio de</w:t>
      </w:r>
      <w:r w:rsidR="00621F7F" w:rsidRPr="00726E2E">
        <w:rPr>
          <w:rFonts w:ascii="Times New Roman" w:hAnsi="Times New Roman" w:cs="Times New Roman"/>
          <w:sz w:val="24"/>
          <w:szCs w:val="24"/>
        </w:rPr>
        <w:t>i corsi de</w:t>
      </w:r>
      <w:r w:rsidRPr="00726E2E">
        <w:rPr>
          <w:rFonts w:ascii="Times New Roman" w:hAnsi="Times New Roman" w:cs="Times New Roman"/>
          <w:sz w:val="24"/>
          <w:szCs w:val="24"/>
        </w:rPr>
        <w:t xml:space="preserve">lle lauree triennali ad orientamento professionale per i Periti Industriali, che rispondano ai loro diversi profili professionali, che per comodità di consultazione si riportano nell’allegato 1 (doc. 1). </w:t>
      </w:r>
    </w:p>
    <w:p w14:paraId="1F06BB3F" w14:textId="63BACD05" w:rsidR="00304ABF" w:rsidRPr="00726E2E" w:rsidRDefault="00304ABF" w:rsidP="00304ABF">
      <w:pPr>
        <w:rPr>
          <w:rFonts w:ascii="Times New Roman" w:hAnsi="Times New Roman" w:cs="Times New Roman"/>
          <w:sz w:val="24"/>
          <w:szCs w:val="24"/>
        </w:rPr>
      </w:pPr>
      <w:r w:rsidRPr="00726E2E">
        <w:rPr>
          <w:rFonts w:ascii="Times New Roman" w:hAnsi="Times New Roman" w:cs="Times New Roman"/>
          <w:sz w:val="24"/>
          <w:szCs w:val="24"/>
        </w:rPr>
        <w:t>Le parti si impegnano, in particolare, a costruire delle proposte di progetti formativi condivisi che prevedano al loro interno anche il tirocinio formativo semestrale, ai sensi dell’art. 6 D.P.R. 328/01) organizzato in diretto raccordo con il sistema dell’abilitazione professionale dei Periti Industriali, nel rispetto dei vincoli normativi stabiliti dal</w:t>
      </w:r>
      <w:r w:rsidR="00621F7F" w:rsidRPr="00726E2E">
        <w:rPr>
          <w:rFonts w:ascii="Times New Roman" w:hAnsi="Times New Roman" w:cs="Times New Roman"/>
          <w:sz w:val="24"/>
          <w:szCs w:val="24"/>
        </w:rPr>
        <w:t>la legislazione vigente e dal M</w:t>
      </w:r>
      <w:r w:rsidRPr="00726E2E">
        <w:rPr>
          <w:rFonts w:ascii="Times New Roman" w:hAnsi="Times New Roman" w:cs="Times New Roman"/>
          <w:sz w:val="24"/>
          <w:szCs w:val="24"/>
        </w:rPr>
        <w:t>UR.</w:t>
      </w:r>
    </w:p>
    <w:p w14:paraId="604A274B" w14:textId="6F847C53" w:rsidR="00304ABF" w:rsidRPr="00726E2E" w:rsidRDefault="00304ABF" w:rsidP="00304ABF">
      <w:pPr>
        <w:rPr>
          <w:rFonts w:ascii="Times New Roman" w:hAnsi="Times New Roman" w:cs="Times New Roman"/>
          <w:b/>
          <w:sz w:val="24"/>
          <w:szCs w:val="24"/>
        </w:rPr>
      </w:pPr>
      <w:r w:rsidRPr="00726E2E">
        <w:rPr>
          <w:rFonts w:ascii="Times New Roman" w:hAnsi="Times New Roman" w:cs="Times New Roman"/>
          <w:b/>
          <w:sz w:val="24"/>
          <w:szCs w:val="24"/>
        </w:rPr>
        <w:t xml:space="preserve">Art. 2 – Attivazione di </w:t>
      </w:r>
      <w:r w:rsidR="00621F7F" w:rsidRPr="00726E2E">
        <w:rPr>
          <w:rFonts w:ascii="Times New Roman" w:hAnsi="Times New Roman" w:cs="Times New Roman"/>
          <w:b/>
          <w:sz w:val="24"/>
          <w:szCs w:val="24"/>
        </w:rPr>
        <w:t>corsi</w:t>
      </w:r>
      <w:r w:rsidRPr="00726E2E">
        <w:rPr>
          <w:rFonts w:ascii="Times New Roman" w:hAnsi="Times New Roman" w:cs="Times New Roman"/>
          <w:b/>
          <w:sz w:val="24"/>
          <w:szCs w:val="24"/>
        </w:rPr>
        <w:t xml:space="preserve"> di laurea ad orientamento professionale</w:t>
      </w:r>
    </w:p>
    <w:p w14:paraId="73A5845F" w14:textId="10BA8082" w:rsidR="00621F7F" w:rsidRDefault="00621F7F" w:rsidP="00621F7F">
      <w:pPr>
        <w:rPr>
          <w:rFonts w:ascii="Times New Roman" w:hAnsi="Times New Roman" w:cs="Times New Roman"/>
          <w:sz w:val="24"/>
          <w:szCs w:val="24"/>
        </w:rPr>
      </w:pPr>
      <w:r w:rsidRPr="00726E2E">
        <w:rPr>
          <w:rFonts w:ascii="Times New Roman" w:hAnsi="Times New Roman" w:cs="Times New Roman"/>
          <w:sz w:val="24"/>
          <w:szCs w:val="24"/>
        </w:rPr>
        <w:t>Con DM n. 446/2020 del 12 agosto 2020 il MUR ha istituito in via stabile le nuove classi di laurea ad orientamento professionalizzante LP01 (Professioni tecniche per l’edilizia e il territorio), LP02 (Professioni tecniche agrarie, alimentari e forestali) e LP03 (Professioni tecniche industriali e dell’informazione) che danno accesso anche alla professione di Perito Industriale.</w:t>
      </w:r>
    </w:p>
    <w:p w14:paraId="5DE0BFC9" w14:textId="77777777" w:rsidR="00CD2521" w:rsidRPr="003F46DB" w:rsidRDefault="00CD2521" w:rsidP="00621F7F">
      <w:pPr>
        <w:rPr>
          <w:rFonts w:ascii="Times New Roman" w:hAnsi="Times New Roman" w:cs="Times New Roman"/>
          <w:color w:val="000000" w:themeColor="text1"/>
          <w:sz w:val="24"/>
          <w:szCs w:val="24"/>
        </w:rPr>
      </w:pPr>
    </w:p>
    <w:tbl>
      <w:tblPr>
        <w:tblStyle w:val="Grigliatabella"/>
        <w:tblW w:w="0" w:type="auto"/>
        <w:tblLook w:val="04A0" w:firstRow="1" w:lastRow="0" w:firstColumn="1" w:lastColumn="0" w:noHBand="0" w:noVBand="1"/>
      </w:tblPr>
      <w:tblGrid>
        <w:gridCol w:w="9622"/>
      </w:tblGrid>
      <w:tr w:rsidR="00CD2521" w:rsidRPr="003F46DB" w14:paraId="736E71AA" w14:textId="77777777" w:rsidTr="00543986">
        <w:tc>
          <w:tcPr>
            <w:tcW w:w="9622" w:type="dxa"/>
          </w:tcPr>
          <w:p w14:paraId="612C16AA" w14:textId="0ACE0E54" w:rsidR="00CD2521" w:rsidRPr="003F46DB" w:rsidRDefault="00CD2521" w:rsidP="00543986">
            <w:pPr>
              <w:rPr>
                <w:b/>
                <w:bCs/>
                <w:color w:val="000000" w:themeColor="text1"/>
              </w:rPr>
            </w:pPr>
            <w:r w:rsidRPr="003F46DB">
              <w:rPr>
                <w:b/>
                <w:bCs/>
                <w:color w:val="000000" w:themeColor="text1"/>
              </w:rPr>
              <w:t>Percorsi formativi triennali, ad orientamento professionalizzante (LP), confluenti nella Categoria dei Periti Industriali Laureati, suddivisi in 8 settori come da delibera CNPI del 28-0</w:t>
            </w:r>
            <w:r w:rsidR="007C1D5A" w:rsidRPr="003F46DB">
              <w:rPr>
                <w:b/>
                <w:bCs/>
                <w:color w:val="000000" w:themeColor="text1"/>
              </w:rPr>
              <w:t>1</w:t>
            </w:r>
            <w:r w:rsidRPr="003F46DB">
              <w:rPr>
                <w:b/>
                <w:bCs/>
                <w:color w:val="000000" w:themeColor="text1"/>
              </w:rPr>
              <w:t>-202</w:t>
            </w:r>
            <w:r w:rsidR="007C1D5A" w:rsidRPr="003F46DB">
              <w:rPr>
                <w:b/>
                <w:bCs/>
                <w:color w:val="000000" w:themeColor="text1"/>
              </w:rPr>
              <w:t>1</w:t>
            </w:r>
          </w:p>
        </w:tc>
      </w:tr>
    </w:tbl>
    <w:p w14:paraId="6F0B74E6" w14:textId="77777777" w:rsidR="00CD2521" w:rsidRPr="003F46DB" w:rsidRDefault="00CD2521" w:rsidP="00CD2521">
      <w:pPr>
        <w:rPr>
          <w:color w:val="000000" w:themeColor="text1"/>
        </w:rPr>
      </w:pPr>
    </w:p>
    <w:tbl>
      <w:tblPr>
        <w:tblStyle w:val="Grigliatabella"/>
        <w:tblW w:w="0" w:type="auto"/>
        <w:tblLook w:val="04A0" w:firstRow="1" w:lastRow="0" w:firstColumn="1" w:lastColumn="0" w:noHBand="0" w:noVBand="1"/>
      </w:tblPr>
      <w:tblGrid>
        <w:gridCol w:w="988"/>
        <w:gridCol w:w="1275"/>
        <w:gridCol w:w="7359"/>
      </w:tblGrid>
      <w:tr w:rsidR="003F46DB" w:rsidRPr="003F46DB" w14:paraId="09514132" w14:textId="77777777" w:rsidTr="00543986">
        <w:tc>
          <w:tcPr>
            <w:tcW w:w="988" w:type="dxa"/>
          </w:tcPr>
          <w:p w14:paraId="25909C5C" w14:textId="77777777" w:rsidR="00CD2521" w:rsidRPr="003F46DB" w:rsidRDefault="00CD2521" w:rsidP="00543986">
            <w:pPr>
              <w:rPr>
                <w:b/>
                <w:bCs/>
                <w:color w:val="000000" w:themeColor="text1"/>
              </w:rPr>
            </w:pPr>
            <w:r w:rsidRPr="003F46DB">
              <w:rPr>
                <w:b/>
                <w:bCs/>
                <w:color w:val="000000" w:themeColor="text1"/>
              </w:rPr>
              <w:t>LP-01</w:t>
            </w:r>
          </w:p>
        </w:tc>
        <w:tc>
          <w:tcPr>
            <w:tcW w:w="8634" w:type="dxa"/>
            <w:gridSpan w:val="2"/>
          </w:tcPr>
          <w:p w14:paraId="37CB3231" w14:textId="77777777" w:rsidR="00CD2521" w:rsidRPr="003F46DB" w:rsidRDefault="00CD2521" w:rsidP="00543986">
            <w:pPr>
              <w:rPr>
                <w:b/>
                <w:bCs/>
                <w:color w:val="000000" w:themeColor="text1"/>
              </w:rPr>
            </w:pPr>
            <w:r w:rsidRPr="003F46DB">
              <w:rPr>
                <w:b/>
                <w:bCs/>
                <w:color w:val="000000" w:themeColor="text1"/>
              </w:rPr>
              <w:t>PROFESSIONI TECNICHE PER L’EDILIZIA E IL TERRITORIO</w:t>
            </w:r>
          </w:p>
        </w:tc>
      </w:tr>
      <w:tr w:rsidR="003F46DB" w:rsidRPr="003F46DB" w14:paraId="7A562254" w14:textId="77777777" w:rsidTr="00543986">
        <w:tc>
          <w:tcPr>
            <w:tcW w:w="988" w:type="dxa"/>
          </w:tcPr>
          <w:p w14:paraId="0D3EC1E8" w14:textId="77777777" w:rsidR="00CD2521" w:rsidRPr="003F46DB" w:rsidRDefault="00CD2521" w:rsidP="00543986">
            <w:pPr>
              <w:rPr>
                <w:color w:val="000000" w:themeColor="text1"/>
              </w:rPr>
            </w:pPr>
          </w:p>
        </w:tc>
        <w:tc>
          <w:tcPr>
            <w:tcW w:w="1275" w:type="dxa"/>
          </w:tcPr>
          <w:p w14:paraId="3BA1913C" w14:textId="77777777" w:rsidR="00CD2521" w:rsidRPr="003F46DB" w:rsidRDefault="00CD2521" w:rsidP="00543986">
            <w:pPr>
              <w:rPr>
                <w:color w:val="000000" w:themeColor="text1"/>
              </w:rPr>
            </w:pPr>
            <w:r w:rsidRPr="003F46DB">
              <w:rPr>
                <w:color w:val="000000" w:themeColor="text1"/>
              </w:rPr>
              <w:t>SETTORE</w:t>
            </w:r>
          </w:p>
        </w:tc>
        <w:tc>
          <w:tcPr>
            <w:tcW w:w="7359" w:type="dxa"/>
          </w:tcPr>
          <w:p w14:paraId="404D8E3A" w14:textId="77777777" w:rsidR="00CD2521" w:rsidRPr="003F46DB" w:rsidRDefault="00CD2521" w:rsidP="00543986">
            <w:pPr>
              <w:rPr>
                <w:color w:val="000000" w:themeColor="text1"/>
              </w:rPr>
            </w:pPr>
          </w:p>
        </w:tc>
      </w:tr>
      <w:tr w:rsidR="003F46DB" w:rsidRPr="003F46DB" w14:paraId="7DB951D2" w14:textId="77777777" w:rsidTr="00543986">
        <w:tc>
          <w:tcPr>
            <w:tcW w:w="988" w:type="dxa"/>
          </w:tcPr>
          <w:p w14:paraId="556FF9DC" w14:textId="77777777" w:rsidR="00CD2521" w:rsidRPr="003F46DB" w:rsidRDefault="00CD2521" w:rsidP="00543986">
            <w:pPr>
              <w:rPr>
                <w:color w:val="000000" w:themeColor="text1"/>
              </w:rPr>
            </w:pPr>
          </w:p>
        </w:tc>
        <w:tc>
          <w:tcPr>
            <w:tcW w:w="1275" w:type="dxa"/>
          </w:tcPr>
          <w:p w14:paraId="43D144D0" w14:textId="77777777" w:rsidR="00CD2521" w:rsidRPr="003F46DB" w:rsidRDefault="00CD2521" w:rsidP="00543986">
            <w:pPr>
              <w:rPr>
                <w:color w:val="000000" w:themeColor="text1"/>
              </w:rPr>
            </w:pPr>
            <w:r w:rsidRPr="003F46DB">
              <w:rPr>
                <w:color w:val="000000" w:themeColor="text1"/>
              </w:rPr>
              <w:t>1</w:t>
            </w:r>
          </w:p>
        </w:tc>
        <w:tc>
          <w:tcPr>
            <w:tcW w:w="7359" w:type="dxa"/>
          </w:tcPr>
          <w:p w14:paraId="4E49BBE0" w14:textId="77777777" w:rsidR="00CD2521" w:rsidRPr="003F46DB" w:rsidRDefault="00CD2521" w:rsidP="00543986">
            <w:pPr>
              <w:rPr>
                <w:color w:val="000000" w:themeColor="text1"/>
              </w:rPr>
            </w:pPr>
            <w:r w:rsidRPr="003F46DB">
              <w:rPr>
                <w:color w:val="000000" w:themeColor="text1"/>
              </w:rPr>
              <w:t>Rappresentazione, Edilizia, Territorio, Monitoraggio e diagnostica impiantistica, Stima e gestione legale-amministrativa</w:t>
            </w:r>
          </w:p>
        </w:tc>
      </w:tr>
      <w:tr w:rsidR="00CD2521" w:rsidRPr="003F46DB" w14:paraId="5881B10E" w14:textId="77777777" w:rsidTr="00543986">
        <w:tc>
          <w:tcPr>
            <w:tcW w:w="988" w:type="dxa"/>
          </w:tcPr>
          <w:p w14:paraId="4984D023" w14:textId="77777777" w:rsidR="00CD2521" w:rsidRPr="003F46DB" w:rsidRDefault="00CD2521" w:rsidP="00543986">
            <w:pPr>
              <w:rPr>
                <w:color w:val="000000" w:themeColor="text1"/>
              </w:rPr>
            </w:pPr>
          </w:p>
        </w:tc>
        <w:tc>
          <w:tcPr>
            <w:tcW w:w="1275" w:type="dxa"/>
          </w:tcPr>
          <w:p w14:paraId="0731A975" w14:textId="77777777" w:rsidR="00CD2521" w:rsidRPr="003F46DB" w:rsidRDefault="00CD2521" w:rsidP="00543986">
            <w:pPr>
              <w:rPr>
                <w:color w:val="000000" w:themeColor="text1"/>
              </w:rPr>
            </w:pPr>
            <w:r w:rsidRPr="003F46DB">
              <w:rPr>
                <w:color w:val="000000" w:themeColor="text1"/>
              </w:rPr>
              <w:t>2</w:t>
            </w:r>
          </w:p>
        </w:tc>
        <w:tc>
          <w:tcPr>
            <w:tcW w:w="7359" w:type="dxa"/>
          </w:tcPr>
          <w:p w14:paraId="173E9FB5" w14:textId="77777777" w:rsidR="00CD2521" w:rsidRPr="003F46DB" w:rsidRDefault="00CD2521" w:rsidP="00543986">
            <w:pPr>
              <w:rPr>
                <w:color w:val="000000" w:themeColor="text1"/>
              </w:rPr>
            </w:pPr>
            <w:r w:rsidRPr="003F46DB">
              <w:rPr>
                <w:color w:val="000000" w:themeColor="text1"/>
              </w:rPr>
              <w:t>Ambiente, cave e miniere</w:t>
            </w:r>
          </w:p>
        </w:tc>
      </w:tr>
    </w:tbl>
    <w:p w14:paraId="027238D0" w14:textId="77777777" w:rsidR="00CD2521" w:rsidRPr="003F46DB" w:rsidRDefault="00CD2521" w:rsidP="00CD2521">
      <w:pPr>
        <w:rPr>
          <w:color w:val="000000" w:themeColor="text1"/>
        </w:rPr>
      </w:pPr>
    </w:p>
    <w:tbl>
      <w:tblPr>
        <w:tblStyle w:val="Grigliatabella"/>
        <w:tblW w:w="0" w:type="auto"/>
        <w:tblLook w:val="04A0" w:firstRow="1" w:lastRow="0" w:firstColumn="1" w:lastColumn="0" w:noHBand="0" w:noVBand="1"/>
      </w:tblPr>
      <w:tblGrid>
        <w:gridCol w:w="988"/>
        <w:gridCol w:w="1275"/>
        <w:gridCol w:w="7359"/>
      </w:tblGrid>
      <w:tr w:rsidR="003F46DB" w:rsidRPr="003F46DB" w14:paraId="375EF70C" w14:textId="77777777" w:rsidTr="00543986">
        <w:tc>
          <w:tcPr>
            <w:tcW w:w="988" w:type="dxa"/>
          </w:tcPr>
          <w:p w14:paraId="72FA250D" w14:textId="77777777" w:rsidR="00CD2521" w:rsidRPr="003F46DB" w:rsidRDefault="00CD2521" w:rsidP="00543986">
            <w:pPr>
              <w:rPr>
                <w:b/>
                <w:bCs/>
                <w:color w:val="000000" w:themeColor="text1"/>
              </w:rPr>
            </w:pPr>
            <w:r w:rsidRPr="003F46DB">
              <w:rPr>
                <w:b/>
                <w:bCs/>
                <w:color w:val="000000" w:themeColor="text1"/>
              </w:rPr>
              <w:t>LP-02</w:t>
            </w:r>
          </w:p>
        </w:tc>
        <w:tc>
          <w:tcPr>
            <w:tcW w:w="8634" w:type="dxa"/>
            <w:gridSpan w:val="2"/>
          </w:tcPr>
          <w:p w14:paraId="016C6B59" w14:textId="77777777" w:rsidR="00CD2521" w:rsidRPr="003F46DB" w:rsidRDefault="00CD2521" w:rsidP="00543986">
            <w:pPr>
              <w:rPr>
                <w:b/>
                <w:bCs/>
                <w:color w:val="000000" w:themeColor="text1"/>
              </w:rPr>
            </w:pPr>
            <w:r w:rsidRPr="003F46DB">
              <w:rPr>
                <w:b/>
                <w:bCs/>
                <w:color w:val="000000" w:themeColor="text1"/>
              </w:rPr>
              <w:t>PROFESSIONI TECNICHE AGRARIE, ALIMENTARI E FORESTALI</w:t>
            </w:r>
          </w:p>
        </w:tc>
      </w:tr>
      <w:tr w:rsidR="003F46DB" w:rsidRPr="003F46DB" w14:paraId="4150CA26" w14:textId="77777777" w:rsidTr="00543986">
        <w:tc>
          <w:tcPr>
            <w:tcW w:w="988" w:type="dxa"/>
          </w:tcPr>
          <w:p w14:paraId="5138464D" w14:textId="77777777" w:rsidR="00CD2521" w:rsidRPr="003F46DB" w:rsidRDefault="00CD2521" w:rsidP="00543986">
            <w:pPr>
              <w:rPr>
                <w:color w:val="000000" w:themeColor="text1"/>
              </w:rPr>
            </w:pPr>
          </w:p>
        </w:tc>
        <w:tc>
          <w:tcPr>
            <w:tcW w:w="1275" w:type="dxa"/>
          </w:tcPr>
          <w:p w14:paraId="76EDCD17" w14:textId="77777777" w:rsidR="00CD2521" w:rsidRPr="003F46DB" w:rsidRDefault="00CD2521" w:rsidP="00543986">
            <w:pPr>
              <w:rPr>
                <w:color w:val="000000" w:themeColor="text1"/>
              </w:rPr>
            </w:pPr>
            <w:r w:rsidRPr="003F46DB">
              <w:rPr>
                <w:color w:val="000000" w:themeColor="text1"/>
              </w:rPr>
              <w:t>SETTORE</w:t>
            </w:r>
          </w:p>
        </w:tc>
        <w:tc>
          <w:tcPr>
            <w:tcW w:w="7359" w:type="dxa"/>
          </w:tcPr>
          <w:p w14:paraId="1BE1D262" w14:textId="77777777" w:rsidR="00CD2521" w:rsidRPr="003F46DB" w:rsidRDefault="00CD2521" w:rsidP="00543986">
            <w:pPr>
              <w:rPr>
                <w:color w:val="000000" w:themeColor="text1"/>
              </w:rPr>
            </w:pPr>
          </w:p>
        </w:tc>
      </w:tr>
      <w:tr w:rsidR="00CD2521" w:rsidRPr="003F46DB" w14:paraId="011B1333" w14:textId="77777777" w:rsidTr="00543986">
        <w:tc>
          <w:tcPr>
            <w:tcW w:w="988" w:type="dxa"/>
          </w:tcPr>
          <w:p w14:paraId="5367F7C2" w14:textId="77777777" w:rsidR="00CD2521" w:rsidRPr="003F46DB" w:rsidRDefault="00CD2521" w:rsidP="00543986">
            <w:pPr>
              <w:rPr>
                <w:color w:val="000000" w:themeColor="text1"/>
              </w:rPr>
            </w:pPr>
          </w:p>
        </w:tc>
        <w:tc>
          <w:tcPr>
            <w:tcW w:w="1275" w:type="dxa"/>
          </w:tcPr>
          <w:p w14:paraId="5698B327" w14:textId="77777777" w:rsidR="00CD2521" w:rsidRPr="003F46DB" w:rsidRDefault="00CD2521" w:rsidP="00543986">
            <w:pPr>
              <w:rPr>
                <w:color w:val="000000" w:themeColor="text1"/>
              </w:rPr>
            </w:pPr>
            <w:r w:rsidRPr="003F46DB">
              <w:rPr>
                <w:color w:val="000000" w:themeColor="text1"/>
              </w:rPr>
              <w:t>5</w:t>
            </w:r>
          </w:p>
        </w:tc>
        <w:tc>
          <w:tcPr>
            <w:tcW w:w="7359" w:type="dxa"/>
          </w:tcPr>
          <w:p w14:paraId="3B1DCBAA" w14:textId="77777777" w:rsidR="00CD2521" w:rsidRPr="003F46DB" w:rsidRDefault="00CD2521" w:rsidP="00543986">
            <w:pPr>
              <w:rPr>
                <w:color w:val="000000" w:themeColor="text1"/>
              </w:rPr>
            </w:pPr>
            <w:r w:rsidRPr="003F46DB">
              <w:rPr>
                <w:color w:val="000000" w:themeColor="text1"/>
              </w:rPr>
              <w:t>Tecnologia alimentare</w:t>
            </w:r>
          </w:p>
        </w:tc>
      </w:tr>
    </w:tbl>
    <w:p w14:paraId="06BC4839" w14:textId="77777777" w:rsidR="00CD2521" w:rsidRPr="003F46DB" w:rsidRDefault="00CD2521" w:rsidP="00CD2521">
      <w:pPr>
        <w:rPr>
          <w:color w:val="000000" w:themeColor="text1"/>
        </w:rPr>
      </w:pPr>
    </w:p>
    <w:tbl>
      <w:tblPr>
        <w:tblStyle w:val="Grigliatabella"/>
        <w:tblW w:w="0" w:type="auto"/>
        <w:tblLook w:val="04A0" w:firstRow="1" w:lastRow="0" w:firstColumn="1" w:lastColumn="0" w:noHBand="0" w:noVBand="1"/>
      </w:tblPr>
      <w:tblGrid>
        <w:gridCol w:w="988"/>
        <w:gridCol w:w="1984"/>
        <w:gridCol w:w="6650"/>
      </w:tblGrid>
      <w:tr w:rsidR="003F46DB" w:rsidRPr="003F46DB" w14:paraId="1A4A03B6" w14:textId="77777777" w:rsidTr="00543986">
        <w:tc>
          <w:tcPr>
            <w:tcW w:w="988" w:type="dxa"/>
          </w:tcPr>
          <w:p w14:paraId="002B6B22" w14:textId="77777777" w:rsidR="00CD2521" w:rsidRPr="003F46DB" w:rsidRDefault="00CD2521" w:rsidP="00543986">
            <w:pPr>
              <w:rPr>
                <w:b/>
                <w:bCs/>
                <w:color w:val="000000" w:themeColor="text1"/>
              </w:rPr>
            </w:pPr>
            <w:r w:rsidRPr="003F46DB">
              <w:rPr>
                <w:b/>
                <w:bCs/>
                <w:color w:val="000000" w:themeColor="text1"/>
              </w:rPr>
              <w:t>LP-03</w:t>
            </w:r>
          </w:p>
        </w:tc>
        <w:tc>
          <w:tcPr>
            <w:tcW w:w="8634" w:type="dxa"/>
            <w:gridSpan w:val="2"/>
          </w:tcPr>
          <w:p w14:paraId="1CB9ADB7" w14:textId="77777777" w:rsidR="00CD2521" w:rsidRPr="003F46DB" w:rsidRDefault="00CD2521" w:rsidP="00543986">
            <w:pPr>
              <w:rPr>
                <w:b/>
                <w:bCs/>
                <w:color w:val="000000" w:themeColor="text1"/>
              </w:rPr>
            </w:pPr>
            <w:r w:rsidRPr="003F46DB">
              <w:rPr>
                <w:b/>
                <w:bCs/>
                <w:color w:val="000000" w:themeColor="text1"/>
              </w:rPr>
              <w:t>PROFESSIONI TECNICHE INDUSTRIALI E DELL’INFORMAZIONE</w:t>
            </w:r>
          </w:p>
        </w:tc>
      </w:tr>
      <w:tr w:rsidR="003F46DB" w:rsidRPr="003F46DB" w14:paraId="1B680224" w14:textId="77777777" w:rsidTr="00543986">
        <w:tc>
          <w:tcPr>
            <w:tcW w:w="988" w:type="dxa"/>
          </w:tcPr>
          <w:p w14:paraId="247D2C81" w14:textId="77777777" w:rsidR="00CD2521" w:rsidRPr="003F46DB" w:rsidRDefault="00CD2521" w:rsidP="00543986">
            <w:pPr>
              <w:rPr>
                <w:color w:val="000000" w:themeColor="text1"/>
              </w:rPr>
            </w:pPr>
          </w:p>
        </w:tc>
        <w:tc>
          <w:tcPr>
            <w:tcW w:w="1984" w:type="dxa"/>
          </w:tcPr>
          <w:p w14:paraId="712128B7" w14:textId="77777777" w:rsidR="00CD2521" w:rsidRPr="003F46DB" w:rsidRDefault="00CD2521" w:rsidP="00543986">
            <w:pPr>
              <w:rPr>
                <w:color w:val="000000" w:themeColor="text1"/>
              </w:rPr>
            </w:pPr>
            <w:r w:rsidRPr="003F46DB">
              <w:rPr>
                <w:color w:val="000000" w:themeColor="text1"/>
              </w:rPr>
              <w:t>SETTORE</w:t>
            </w:r>
          </w:p>
        </w:tc>
        <w:tc>
          <w:tcPr>
            <w:tcW w:w="6650" w:type="dxa"/>
          </w:tcPr>
          <w:p w14:paraId="2023E07E" w14:textId="77777777" w:rsidR="00CD2521" w:rsidRPr="003F46DB" w:rsidRDefault="00CD2521" w:rsidP="00543986">
            <w:pPr>
              <w:rPr>
                <w:color w:val="000000" w:themeColor="text1"/>
              </w:rPr>
            </w:pPr>
          </w:p>
        </w:tc>
      </w:tr>
      <w:tr w:rsidR="003F46DB" w:rsidRPr="003F46DB" w14:paraId="0FF109CE" w14:textId="77777777" w:rsidTr="00543986">
        <w:tc>
          <w:tcPr>
            <w:tcW w:w="988" w:type="dxa"/>
          </w:tcPr>
          <w:p w14:paraId="0026D3AF" w14:textId="77777777" w:rsidR="00CD2521" w:rsidRPr="003F46DB" w:rsidRDefault="00CD2521" w:rsidP="00543986">
            <w:pPr>
              <w:rPr>
                <w:color w:val="000000" w:themeColor="text1"/>
              </w:rPr>
            </w:pPr>
          </w:p>
        </w:tc>
        <w:tc>
          <w:tcPr>
            <w:tcW w:w="1984" w:type="dxa"/>
          </w:tcPr>
          <w:p w14:paraId="6C938151" w14:textId="77777777" w:rsidR="00CD2521" w:rsidRPr="003F46DB" w:rsidRDefault="00CD2521" w:rsidP="00543986">
            <w:pPr>
              <w:rPr>
                <w:color w:val="000000" w:themeColor="text1"/>
              </w:rPr>
            </w:pPr>
            <w:r w:rsidRPr="003F46DB">
              <w:rPr>
                <w:color w:val="000000" w:themeColor="text1"/>
              </w:rPr>
              <w:t>3</w:t>
            </w:r>
          </w:p>
        </w:tc>
        <w:tc>
          <w:tcPr>
            <w:tcW w:w="6650" w:type="dxa"/>
          </w:tcPr>
          <w:p w14:paraId="71D4E8BA" w14:textId="77777777" w:rsidR="00CD2521" w:rsidRPr="003F46DB" w:rsidRDefault="00CD2521" w:rsidP="00543986">
            <w:pPr>
              <w:rPr>
                <w:color w:val="000000" w:themeColor="text1"/>
              </w:rPr>
            </w:pPr>
            <w:r w:rsidRPr="003F46DB">
              <w:rPr>
                <w:color w:val="000000" w:themeColor="text1"/>
              </w:rPr>
              <w:t>Tecnologie aeronautiche ed aerospaziali</w:t>
            </w:r>
          </w:p>
        </w:tc>
      </w:tr>
      <w:tr w:rsidR="003F46DB" w:rsidRPr="003F46DB" w14:paraId="3EF23DF3" w14:textId="77777777" w:rsidTr="00543986">
        <w:tc>
          <w:tcPr>
            <w:tcW w:w="988" w:type="dxa"/>
          </w:tcPr>
          <w:p w14:paraId="2D11DC69" w14:textId="77777777" w:rsidR="00CD2521" w:rsidRPr="003F46DB" w:rsidRDefault="00CD2521" w:rsidP="00543986">
            <w:pPr>
              <w:rPr>
                <w:color w:val="000000" w:themeColor="text1"/>
              </w:rPr>
            </w:pPr>
          </w:p>
        </w:tc>
        <w:tc>
          <w:tcPr>
            <w:tcW w:w="1984" w:type="dxa"/>
          </w:tcPr>
          <w:p w14:paraId="214160F1" w14:textId="77777777" w:rsidR="00CD2521" w:rsidRPr="003F46DB" w:rsidRDefault="00CD2521" w:rsidP="00543986">
            <w:pPr>
              <w:rPr>
                <w:color w:val="000000" w:themeColor="text1"/>
              </w:rPr>
            </w:pPr>
            <w:r w:rsidRPr="003F46DB">
              <w:rPr>
                <w:color w:val="000000" w:themeColor="text1"/>
              </w:rPr>
              <w:t>5</w:t>
            </w:r>
          </w:p>
        </w:tc>
        <w:tc>
          <w:tcPr>
            <w:tcW w:w="6650" w:type="dxa"/>
          </w:tcPr>
          <w:p w14:paraId="6430CB40" w14:textId="77777777" w:rsidR="00CD2521" w:rsidRPr="003F46DB" w:rsidRDefault="00CD2521" w:rsidP="00543986">
            <w:pPr>
              <w:rPr>
                <w:color w:val="000000" w:themeColor="text1"/>
              </w:rPr>
            </w:pPr>
            <w:r w:rsidRPr="003F46DB">
              <w:rPr>
                <w:color w:val="000000" w:themeColor="text1"/>
              </w:rPr>
              <w:t>Tecnologie processi chimici</w:t>
            </w:r>
          </w:p>
        </w:tc>
      </w:tr>
      <w:tr w:rsidR="003F46DB" w:rsidRPr="003F46DB" w14:paraId="7608357A" w14:textId="77777777" w:rsidTr="00543986">
        <w:tc>
          <w:tcPr>
            <w:tcW w:w="988" w:type="dxa"/>
          </w:tcPr>
          <w:p w14:paraId="6E3F7C19" w14:textId="77777777" w:rsidR="00CD2521" w:rsidRPr="003F46DB" w:rsidRDefault="00CD2521" w:rsidP="00543986">
            <w:pPr>
              <w:rPr>
                <w:color w:val="000000" w:themeColor="text1"/>
              </w:rPr>
            </w:pPr>
          </w:p>
        </w:tc>
        <w:tc>
          <w:tcPr>
            <w:tcW w:w="1984" w:type="dxa"/>
          </w:tcPr>
          <w:p w14:paraId="1488CFB5" w14:textId="77777777" w:rsidR="00CD2521" w:rsidRPr="003F46DB" w:rsidRDefault="00CD2521" w:rsidP="00543986">
            <w:pPr>
              <w:rPr>
                <w:color w:val="000000" w:themeColor="text1"/>
              </w:rPr>
            </w:pPr>
            <w:r w:rsidRPr="003F46DB">
              <w:rPr>
                <w:color w:val="000000" w:themeColor="text1"/>
              </w:rPr>
              <w:t>4</w:t>
            </w:r>
          </w:p>
        </w:tc>
        <w:tc>
          <w:tcPr>
            <w:tcW w:w="6650" w:type="dxa"/>
          </w:tcPr>
          <w:p w14:paraId="5F9519B6" w14:textId="77777777" w:rsidR="00CD2521" w:rsidRPr="003F46DB" w:rsidRDefault="00CD2521" w:rsidP="00543986">
            <w:pPr>
              <w:rPr>
                <w:color w:val="000000" w:themeColor="text1"/>
              </w:rPr>
            </w:pPr>
            <w:r w:rsidRPr="003F46DB">
              <w:rPr>
                <w:color w:val="000000" w:themeColor="text1"/>
              </w:rPr>
              <w:t>Tecnologie elettroniche, elettrotecniche e dell’automazione industriale</w:t>
            </w:r>
          </w:p>
        </w:tc>
      </w:tr>
      <w:tr w:rsidR="003F46DB" w:rsidRPr="003F46DB" w14:paraId="78226B30" w14:textId="77777777" w:rsidTr="00543986">
        <w:tc>
          <w:tcPr>
            <w:tcW w:w="988" w:type="dxa"/>
          </w:tcPr>
          <w:p w14:paraId="33F88BC6" w14:textId="77777777" w:rsidR="00CD2521" w:rsidRPr="003F46DB" w:rsidRDefault="00CD2521" w:rsidP="00543986">
            <w:pPr>
              <w:rPr>
                <w:color w:val="000000" w:themeColor="text1"/>
              </w:rPr>
            </w:pPr>
          </w:p>
        </w:tc>
        <w:tc>
          <w:tcPr>
            <w:tcW w:w="1984" w:type="dxa"/>
          </w:tcPr>
          <w:p w14:paraId="6116E78C" w14:textId="77777777" w:rsidR="00CD2521" w:rsidRPr="003F46DB" w:rsidRDefault="00CD2521" w:rsidP="00543986">
            <w:pPr>
              <w:rPr>
                <w:color w:val="000000" w:themeColor="text1"/>
              </w:rPr>
            </w:pPr>
            <w:r w:rsidRPr="003F46DB">
              <w:rPr>
                <w:color w:val="000000" w:themeColor="text1"/>
              </w:rPr>
              <w:t>7</w:t>
            </w:r>
          </w:p>
        </w:tc>
        <w:tc>
          <w:tcPr>
            <w:tcW w:w="6650" w:type="dxa"/>
          </w:tcPr>
          <w:p w14:paraId="46BDBDAD" w14:textId="77777777" w:rsidR="00CD2521" w:rsidRPr="003F46DB" w:rsidRDefault="00CD2521" w:rsidP="00543986">
            <w:pPr>
              <w:rPr>
                <w:color w:val="000000" w:themeColor="text1"/>
              </w:rPr>
            </w:pPr>
            <w:r w:rsidRPr="003F46DB">
              <w:rPr>
                <w:color w:val="000000" w:themeColor="text1"/>
              </w:rPr>
              <w:t>Tecnologie informatiche e dell’informazione</w:t>
            </w:r>
          </w:p>
        </w:tc>
      </w:tr>
      <w:tr w:rsidR="003F46DB" w:rsidRPr="003F46DB" w14:paraId="2C3BA708" w14:textId="77777777" w:rsidTr="00543986">
        <w:tc>
          <w:tcPr>
            <w:tcW w:w="988" w:type="dxa"/>
          </w:tcPr>
          <w:p w14:paraId="5B770C5E" w14:textId="77777777" w:rsidR="00CD2521" w:rsidRPr="003F46DB" w:rsidRDefault="00CD2521" w:rsidP="00543986">
            <w:pPr>
              <w:rPr>
                <w:color w:val="000000" w:themeColor="text1"/>
              </w:rPr>
            </w:pPr>
          </w:p>
        </w:tc>
        <w:tc>
          <w:tcPr>
            <w:tcW w:w="1984" w:type="dxa"/>
          </w:tcPr>
          <w:p w14:paraId="01225CC7" w14:textId="77777777" w:rsidR="00CD2521" w:rsidRPr="003F46DB" w:rsidRDefault="00CD2521" w:rsidP="00543986">
            <w:pPr>
              <w:rPr>
                <w:color w:val="000000" w:themeColor="text1"/>
              </w:rPr>
            </w:pPr>
            <w:r w:rsidRPr="003F46DB">
              <w:rPr>
                <w:color w:val="000000" w:themeColor="text1"/>
              </w:rPr>
              <w:t>3</w:t>
            </w:r>
          </w:p>
        </w:tc>
        <w:tc>
          <w:tcPr>
            <w:tcW w:w="6650" w:type="dxa"/>
          </w:tcPr>
          <w:p w14:paraId="1E4DDD9E" w14:textId="77777777" w:rsidR="00CD2521" w:rsidRPr="003F46DB" w:rsidRDefault="00CD2521" w:rsidP="00543986">
            <w:pPr>
              <w:rPr>
                <w:color w:val="000000" w:themeColor="text1"/>
              </w:rPr>
            </w:pPr>
            <w:r w:rsidRPr="003F46DB">
              <w:rPr>
                <w:color w:val="000000" w:themeColor="text1"/>
              </w:rPr>
              <w:t>Tecnologie meccaniche e tecnologie dell’</w:t>
            </w:r>
            <w:proofErr w:type="spellStart"/>
            <w:r w:rsidRPr="003F46DB">
              <w:rPr>
                <w:color w:val="000000" w:themeColor="text1"/>
              </w:rPr>
              <w:t>efficientamento</w:t>
            </w:r>
            <w:proofErr w:type="spellEnd"/>
            <w:r w:rsidRPr="003F46DB">
              <w:rPr>
                <w:color w:val="000000" w:themeColor="text1"/>
              </w:rPr>
              <w:t xml:space="preserve"> energetico</w:t>
            </w:r>
          </w:p>
        </w:tc>
      </w:tr>
      <w:tr w:rsidR="003F46DB" w:rsidRPr="003F46DB" w14:paraId="28C53DA4" w14:textId="77777777" w:rsidTr="00543986">
        <w:tc>
          <w:tcPr>
            <w:tcW w:w="988" w:type="dxa"/>
          </w:tcPr>
          <w:p w14:paraId="07839877" w14:textId="77777777" w:rsidR="00CD2521" w:rsidRPr="003F46DB" w:rsidRDefault="00CD2521" w:rsidP="00543986">
            <w:pPr>
              <w:rPr>
                <w:color w:val="000000" w:themeColor="text1"/>
              </w:rPr>
            </w:pPr>
          </w:p>
        </w:tc>
        <w:tc>
          <w:tcPr>
            <w:tcW w:w="1984" w:type="dxa"/>
          </w:tcPr>
          <w:p w14:paraId="5E7CD20D" w14:textId="77777777" w:rsidR="00CD2521" w:rsidRPr="003F46DB" w:rsidRDefault="00CD2521" w:rsidP="00543986">
            <w:pPr>
              <w:rPr>
                <w:color w:val="000000" w:themeColor="text1"/>
              </w:rPr>
            </w:pPr>
            <w:r w:rsidRPr="003F46DB">
              <w:rPr>
                <w:color w:val="000000" w:themeColor="text1"/>
              </w:rPr>
              <w:t>3</w:t>
            </w:r>
          </w:p>
        </w:tc>
        <w:tc>
          <w:tcPr>
            <w:tcW w:w="6650" w:type="dxa"/>
          </w:tcPr>
          <w:p w14:paraId="7593237C" w14:textId="77777777" w:rsidR="00CD2521" w:rsidRPr="003F46DB" w:rsidRDefault="00CD2521" w:rsidP="00543986">
            <w:pPr>
              <w:rPr>
                <w:color w:val="000000" w:themeColor="text1"/>
              </w:rPr>
            </w:pPr>
            <w:r w:rsidRPr="003F46DB">
              <w:rPr>
                <w:color w:val="000000" w:themeColor="text1"/>
              </w:rPr>
              <w:t>Tecnologie navali e nautiche</w:t>
            </w:r>
          </w:p>
        </w:tc>
      </w:tr>
      <w:tr w:rsidR="003F46DB" w:rsidRPr="003F46DB" w14:paraId="6D9D957F" w14:textId="77777777" w:rsidTr="00543986">
        <w:tc>
          <w:tcPr>
            <w:tcW w:w="988" w:type="dxa"/>
          </w:tcPr>
          <w:p w14:paraId="31DA7E24" w14:textId="77777777" w:rsidR="00CD2521" w:rsidRPr="003F46DB" w:rsidRDefault="00CD2521" w:rsidP="00543986">
            <w:pPr>
              <w:rPr>
                <w:color w:val="000000" w:themeColor="text1"/>
              </w:rPr>
            </w:pPr>
          </w:p>
        </w:tc>
        <w:tc>
          <w:tcPr>
            <w:tcW w:w="1984" w:type="dxa"/>
          </w:tcPr>
          <w:p w14:paraId="26260272" w14:textId="77777777" w:rsidR="00CD2521" w:rsidRPr="003F46DB" w:rsidRDefault="00CD2521" w:rsidP="00543986">
            <w:pPr>
              <w:rPr>
                <w:color w:val="000000" w:themeColor="text1"/>
              </w:rPr>
            </w:pPr>
            <w:r w:rsidRPr="003F46DB">
              <w:rPr>
                <w:color w:val="000000" w:themeColor="text1"/>
              </w:rPr>
              <w:t>3, 4 o 5</w:t>
            </w:r>
          </w:p>
          <w:p w14:paraId="1B38A150" w14:textId="77777777" w:rsidR="00CD2521" w:rsidRPr="003F46DB" w:rsidRDefault="00CD2521" w:rsidP="00543986">
            <w:pPr>
              <w:rPr>
                <w:color w:val="000000" w:themeColor="text1"/>
                <w:sz w:val="18"/>
                <w:szCs w:val="18"/>
              </w:rPr>
            </w:pPr>
            <w:r w:rsidRPr="003F46DB">
              <w:rPr>
                <w:color w:val="000000" w:themeColor="text1"/>
                <w:sz w:val="18"/>
                <w:szCs w:val="18"/>
              </w:rPr>
              <w:t xml:space="preserve">In funzione della </w:t>
            </w:r>
            <w:proofErr w:type="spellStart"/>
            <w:r w:rsidRPr="003F46DB">
              <w:rPr>
                <w:color w:val="000000" w:themeColor="text1"/>
                <w:sz w:val="18"/>
                <w:szCs w:val="18"/>
              </w:rPr>
              <w:t>speci</w:t>
            </w:r>
            <w:proofErr w:type="spellEnd"/>
            <w:r w:rsidRPr="003F46DB">
              <w:rPr>
                <w:color w:val="000000" w:themeColor="text1"/>
                <w:sz w:val="18"/>
                <w:szCs w:val="18"/>
              </w:rPr>
              <w:t xml:space="preserve">- </w:t>
            </w:r>
            <w:proofErr w:type="spellStart"/>
            <w:r w:rsidRPr="003F46DB">
              <w:rPr>
                <w:color w:val="000000" w:themeColor="text1"/>
                <w:sz w:val="18"/>
                <w:szCs w:val="18"/>
              </w:rPr>
              <w:t>ficità</w:t>
            </w:r>
            <w:proofErr w:type="spellEnd"/>
            <w:r w:rsidRPr="003F46DB">
              <w:rPr>
                <w:color w:val="000000" w:themeColor="text1"/>
                <w:sz w:val="18"/>
                <w:szCs w:val="18"/>
              </w:rPr>
              <w:t xml:space="preserve"> del percorso formativo</w:t>
            </w:r>
          </w:p>
        </w:tc>
        <w:tc>
          <w:tcPr>
            <w:tcW w:w="6650" w:type="dxa"/>
          </w:tcPr>
          <w:p w14:paraId="669141FE" w14:textId="77777777" w:rsidR="00CD2521" w:rsidRPr="003F46DB" w:rsidRDefault="00CD2521" w:rsidP="00543986">
            <w:pPr>
              <w:rPr>
                <w:color w:val="000000" w:themeColor="text1"/>
              </w:rPr>
            </w:pPr>
            <w:r w:rsidRPr="003F46DB">
              <w:rPr>
                <w:color w:val="000000" w:themeColor="text1"/>
              </w:rPr>
              <w:t>Tecnologie per la gestione dei sistemi produttivi</w:t>
            </w:r>
          </w:p>
        </w:tc>
      </w:tr>
      <w:tr w:rsidR="003F46DB" w:rsidRPr="003F46DB" w14:paraId="7E9AA300" w14:textId="77777777" w:rsidTr="00543986">
        <w:tc>
          <w:tcPr>
            <w:tcW w:w="988" w:type="dxa"/>
          </w:tcPr>
          <w:p w14:paraId="517D1C60" w14:textId="77777777" w:rsidR="00CD2521" w:rsidRPr="003F46DB" w:rsidRDefault="00CD2521" w:rsidP="00543986">
            <w:pPr>
              <w:rPr>
                <w:color w:val="000000" w:themeColor="text1"/>
              </w:rPr>
            </w:pPr>
          </w:p>
        </w:tc>
        <w:tc>
          <w:tcPr>
            <w:tcW w:w="1984" w:type="dxa"/>
          </w:tcPr>
          <w:p w14:paraId="47B676CD" w14:textId="77777777" w:rsidR="00CD2521" w:rsidRPr="003F46DB" w:rsidRDefault="00CD2521" w:rsidP="00543986">
            <w:pPr>
              <w:rPr>
                <w:color w:val="000000" w:themeColor="text1"/>
              </w:rPr>
            </w:pPr>
            <w:r w:rsidRPr="003F46DB">
              <w:rPr>
                <w:color w:val="000000" w:themeColor="text1"/>
              </w:rPr>
              <w:t>6</w:t>
            </w:r>
          </w:p>
        </w:tc>
        <w:tc>
          <w:tcPr>
            <w:tcW w:w="6650" w:type="dxa"/>
          </w:tcPr>
          <w:p w14:paraId="3DF86DD7" w14:textId="77777777" w:rsidR="00CD2521" w:rsidRPr="003F46DB" w:rsidRDefault="00CD2521" w:rsidP="00543986">
            <w:pPr>
              <w:rPr>
                <w:color w:val="000000" w:themeColor="text1"/>
              </w:rPr>
            </w:pPr>
            <w:r w:rsidRPr="003F46DB">
              <w:rPr>
                <w:color w:val="000000" w:themeColor="text1"/>
              </w:rPr>
              <w:t>Tecnologie per la prevenzione e l’igiene negli ambienti di lavoro</w:t>
            </w:r>
          </w:p>
        </w:tc>
      </w:tr>
      <w:tr w:rsidR="007C1D5A" w:rsidRPr="003F46DB" w14:paraId="503A3AF6" w14:textId="77777777" w:rsidTr="00543986">
        <w:tc>
          <w:tcPr>
            <w:tcW w:w="988" w:type="dxa"/>
          </w:tcPr>
          <w:p w14:paraId="0D6C254C" w14:textId="77777777" w:rsidR="00CD2521" w:rsidRPr="003F46DB" w:rsidRDefault="00CD2521" w:rsidP="00543986">
            <w:pPr>
              <w:rPr>
                <w:color w:val="000000" w:themeColor="text1"/>
              </w:rPr>
            </w:pPr>
          </w:p>
        </w:tc>
        <w:tc>
          <w:tcPr>
            <w:tcW w:w="1984" w:type="dxa"/>
          </w:tcPr>
          <w:p w14:paraId="08DF967A" w14:textId="77777777" w:rsidR="00CD2521" w:rsidRPr="003F46DB" w:rsidRDefault="00CD2521" w:rsidP="00543986">
            <w:pPr>
              <w:rPr>
                <w:color w:val="000000" w:themeColor="text1"/>
              </w:rPr>
            </w:pPr>
            <w:r w:rsidRPr="003F46DB">
              <w:rPr>
                <w:color w:val="000000" w:themeColor="text1"/>
              </w:rPr>
              <w:t>7 o 8</w:t>
            </w:r>
          </w:p>
          <w:p w14:paraId="049C6CD6" w14:textId="77777777" w:rsidR="00CD2521" w:rsidRPr="003F46DB" w:rsidRDefault="00CD2521" w:rsidP="00543986">
            <w:pPr>
              <w:rPr>
                <w:color w:val="000000" w:themeColor="text1"/>
              </w:rPr>
            </w:pPr>
            <w:r w:rsidRPr="003F46DB">
              <w:rPr>
                <w:color w:val="000000" w:themeColor="text1"/>
                <w:sz w:val="18"/>
                <w:szCs w:val="18"/>
              </w:rPr>
              <w:t xml:space="preserve">In funzione della </w:t>
            </w:r>
            <w:proofErr w:type="spellStart"/>
            <w:r w:rsidRPr="003F46DB">
              <w:rPr>
                <w:color w:val="000000" w:themeColor="text1"/>
                <w:sz w:val="18"/>
                <w:szCs w:val="18"/>
              </w:rPr>
              <w:t>speci</w:t>
            </w:r>
            <w:proofErr w:type="spellEnd"/>
            <w:r w:rsidRPr="003F46DB">
              <w:rPr>
                <w:color w:val="000000" w:themeColor="text1"/>
                <w:sz w:val="18"/>
                <w:szCs w:val="18"/>
              </w:rPr>
              <w:t xml:space="preserve">- </w:t>
            </w:r>
            <w:proofErr w:type="spellStart"/>
            <w:r w:rsidRPr="003F46DB">
              <w:rPr>
                <w:color w:val="000000" w:themeColor="text1"/>
                <w:sz w:val="18"/>
                <w:szCs w:val="18"/>
              </w:rPr>
              <w:t>ficità</w:t>
            </w:r>
            <w:proofErr w:type="spellEnd"/>
            <w:r w:rsidRPr="003F46DB">
              <w:rPr>
                <w:color w:val="000000" w:themeColor="text1"/>
                <w:sz w:val="18"/>
                <w:szCs w:val="18"/>
              </w:rPr>
              <w:t xml:space="preserve"> del percorso formativo</w:t>
            </w:r>
          </w:p>
        </w:tc>
        <w:tc>
          <w:tcPr>
            <w:tcW w:w="6650" w:type="dxa"/>
          </w:tcPr>
          <w:p w14:paraId="00080F29" w14:textId="77777777" w:rsidR="00CD2521" w:rsidRPr="003F46DB" w:rsidRDefault="00CD2521" w:rsidP="00543986">
            <w:pPr>
              <w:rPr>
                <w:color w:val="000000" w:themeColor="text1"/>
              </w:rPr>
            </w:pPr>
            <w:r w:rsidRPr="003F46DB">
              <w:rPr>
                <w:color w:val="000000" w:themeColor="text1"/>
              </w:rPr>
              <w:t>Tecnologie per la rappresentazione digitale</w:t>
            </w:r>
          </w:p>
        </w:tc>
      </w:tr>
    </w:tbl>
    <w:p w14:paraId="7CCDCA72" w14:textId="77777777" w:rsidR="00CD2521" w:rsidRPr="003F46DB" w:rsidRDefault="00CD2521" w:rsidP="00621F7F">
      <w:pPr>
        <w:rPr>
          <w:rFonts w:ascii="Times New Roman" w:hAnsi="Times New Roman" w:cs="Times New Roman"/>
          <w:color w:val="000000" w:themeColor="text1"/>
          <w:sz w:val="24"/>
          <w:szCs w:val="24"/>
        </w:rPr>
      </w:pPr>
    </w:p>
    <w:p w14:paraId="2FD427A6" w14:textId="3E299153" w:rsidR="00621F7F" w:rsidRPr="00726E2E" w:rsidRDefault="00621F7F" w:rsidP="00621F7F">
      <w:pPr>
        <w:rPr>
          <w:rFonts w:ascii="Times New Roman" w:hAnsi="Times New Roman" w:cs="Times New Roman"/>
          <w:sz w:val="24"/>
          <w:szCs w:val="24"/>
        </w:rPr>
      </w:pPr>
      <w:r w:rsidRPr="00726E2E">
        <w:rPr>
          <w:rFonts w:ascii="Times New Roman" w:hAnsi="Times New Roman" w:cs="Times New Roman"/>
          <w:sz w:val="24"/>
          <w:szCs w:val="24"/>
        </w:rPr>
        <w:t>I corsi di laurea ad orientamento professionale, oltre alle attività formative di base, caratterizzanti, affini o integrative erogate tramite didatt</w:t>
      </w:r>
      <w:r w:rsidR="00DC4028">
        <w:rPr>
          <w:rFonts w:ascii="Times New Roman" w:hAnsi="Times New Roman" w:cs="Times New Roman"/>
          <w:sz w:val="24"/>
          <w:szCs w:val="24"/>
        </w:rPr>
        <w:t>ica frontale, devono prevedere attività laboratoriali (per almeno 48</w:t>
      </w:r>
      <w:r w:rsidRPr="00726E2E">
        <w:rPr>
          <w:rFonts w:ascii="Times New Roman" w:hAnsi="Times New Roman" w:cs="Times New Roman"/>
          <w:sz w:val="24"/>
          <w:szCs w:val="24"/>
        </w:rPr>
        <w:t xml:space="preserve"> CFU) e di tirocinio (per almeno 48 CFU).</w:t>
      </w:r>
    </w:p>
    <w:p w14:paraId="7901DDF3" w14:textId="44D46D94" w:rsidR="00621F7F" w:rsidRPr="00726E2E" w:rsidRDefault="00621F7F" w:rsidP="00621F7F">
      <w:pPr>
        <w:rPr>
          <w:rFonts w:ascii="Times New Roman" w:hAnsi="Times New Roman" w:cs="Times New Roman"/>
          <w:sz w:val="24"/>
          <w:szCs w:val="24"/>
        </w:rPr>
      </w:pPr>
      <w:r w:rsidRPr="00726E2E">
        <w:rPr>
          <w:rFonts w:ascii="Times New Roman" w:hAnsi="Times New Roman" w:cs="Times New Roman"/>
          <w:sz w:val="24"/>
          <w:szCs w:val="24"/>
        </w:rPr>
        <w:t>Lo svolgimento delle att</w:t>
      </w:r>
      <w:r w:rsidR="00DC4028">
        <w:rPr>
          <w:rFonts w:ascii="Times New Roman" w:hAnsi="Times New Roman" w:cs="Times New Roman"/>
          <w:sz w:val="24"/>
          <w:szCs w:val="24"/>
        </w:rPr>
        <w:t xml:space="preserve">ività laboratoriali, utili per l'inserimento nel mondo del </w:t>
      </w:r>
      <w:r w:rsidRPr="00726E2E">
        <w:rPr>
          <w:rFonts w:ascii="Times New Roman" w:hAnsi="Times New Roman" w:cs="Times New Roman"/>
          <w:sz w:val="24"/>
          <w:szCs w:val="24"/>
        </w:rPr>
        <w:t>lavoro, posson</w:t>
      </w:r>
      <w:r w:rsidR="00DC4028">
        <w:rPr>
          <w:rFonts w:ascii="Times New Roman" w:hAnsi="Times New Roman" w:cs="Times New Roman"/>
          <w:sz w:val="24"/>
          <w:szCs w:val="24"/>
        </w:rPr>
        <w:t xml:space="preserve">o svolgersi, previa stipula di </w:t>
      </w:r>
      <w:r w:rsidRPr="00726E2E">
        <w:rPr>
          <w:rFonts w:ascii="Times New Roman" w:hAnsi="Times New Roman" w:cs="Times New Roman"/>
          <w:sz w:val="24"/>
          <w:szCs w:val="24"/>
        </w:rPr>
        <w:t>apposi</w:t>
      </w:r>
      <w:r w:rsidR="00DC4028">
        <w:rPr>
          <w:rFonts w:ascii="Times New Roman" w:hAnsi="Times New Roman" w:cs="Times New Roman"/>
          <w:sz w:val="24"/>
          <w:szCs w:val="24"/>
        </w:rPr>
        <w:t xml:space="preserve">te convenzioni, anche presso </w:t>
      </w:r>
      <w:r w:rsidRPr="00726E2E">
        <w:rPr>
          <w:rFonts w:ascii="Times New Roman" w:hAnsi="Times New Roman" w:cs="Times New Roman"/>
          <w:sz w:val="24"/>
          <w:szCs w:val="24"/>
        </w:rPr>
        <w:t>qualificate</w:t>
      </w:r>
      <w:r w:rsidR="00DC4028">
        <w:rPr>
          <w:rFonts w:ascii="Times New Roman" w:hAnsi="Times New Roman" w:cs="Times New Roman"/>
          <w:sz w:val="24"/>
          <w:szCs w:val="24"/>
        </w:rPr>
        <w:t xml:space="preserve"> strutture pubbliche o private esterne alle università, </w:t>
      </w:r>
      <w:r w:rsidRPr="00726E2E">
        <w:rPr>
          <w:rFonts w:ascii="Times New Roman" w:hAnsi="Times New Roman" w:cs="Times New Roman"/>
          <w:sz w:val="24"/>
          <w:szCs w:val="24"/>
        </w:rPr>
        <w:t>incluse scuol</w:t>
      </w:r>
      <w:r w:rsidR="00DC4028">
        <w:rPr>
          <w:rFonts w:ascii="Times New Roman" w:hAnsi="Times New Roman" w:cs="Times New Roman"/>
          <w:sz w:val="24"/>
          <w:szCs w:val="24"/>
        </w:rPr>
        <w:t>e secondarie di secondo grado, che possano offrire</w:t>
      </w:r>
      <w:r w:rsidRPr="00726E2E">
        <w:rPr>
          <w:rFonts w:ascii="Times New Roman" w:hAnsi="Times New Roman" w:cs="Times New Roman"/>
          <w:sz w:val="24"/>
          <w:szCs w:val="24"/>
        </w:rPr>
        <w:t xml:space="preserve"> strutture adeguate.</w:t>
      </w:r>
    </w:p>
    <w:p w14:paraId="57AC9A87" w14:textId="14B1D8FC" w:rsidR="00621F7F" w:rsidRPr="00726E2E" w:rsidRDefault="00621F7F" w:rsidP="00621F7F">
      <w:pPr>
        <w:rPr>
          <w:rFonts w:ascii="Times New Roman" w:hAnsi="Times New Roman" w:cs="Times New Roman"/>
          <w:sz w:val="24"/>
          <w:szCs w:val="24"/>
        </w:rPr>
      </w:pPr>
      <w:r w:rsidRPr="00726E2E">
        <w:rPr>
          <w:rFonts w:ascii="Times New Roman" w:hAnsi="Times New Roman" w:cs="Times New Roman"/>
          <w:sz w:val="24"/>
          <w:szCs w:val="24"/>
        </w:rPr>
        <w:t>Le attività di tirocinio si devono svolgere necessariamente presso imprese, aziende, studi professionali, a</w:t>
      </w:r>
      <w:r w:rsidR="00DC4028">
        <w:rPr>
          <w:rFonts w:ascii="Times New Roman" w:hAnsi="Times New Roman" w:cs="Times New Roman"/>
          <w:sz w:val="24"/>
          <w:szCs w:val="24"/>
        </w:rPr>
        <w:t xml:space="preserve">mministrazioni pubbliche, enti pubblici o privati, ivi compresi quelli del terzo settore, od ordini o </w:t>
      </w:r>
      <w:r w:rsidRPr="00726E2E">
        <w:rPr>
          <w:rFonts w:ascii="Times New Roman" w:hAnsi="Times New Roman" w:cs="Times New Roman"/>
          <w:sz w:val="24"/>
          <w:szCs w:val="24"/>
        </w:rPr>
        <w:t xml:space="preserve">collegi professionali. Per lo svolgimento </w:t>
      </w:r>
      <w:r w:rsidR="00DC4028">
        <w:rPr>
          <w:rFonts w:ascii="Times New Roman" w:hAnsi="Times New Roman" w:cs="Times New Roman"/>
          <w:sz w:val="24"/>
          <w:szCs w:val="24"/>
        </w:rPr>
        <w:t xml:space="preserve">delle attività di tirocinio le </w:t>
      </w:r>
      <w:r w:rsidRPr="00726E2E">
        <w:rPr>
          <w:rFonts w:ascii="Times New Roman" w:hAnsi="Times New Roman" w:cs="Times New Roman"/>
          <w:sz w:val="24"/>
          <w:szCs w:val="24"/>
        </w:rPr>
        <w:t>università attivano ap</w:t>
      </w:r>
      <w:r w:rsidR="00DC4028">
        <w:rPr>
          <w:rFonts w:ascii="Times New Roman" w:hAnsi="Times New Roman" w:cs="Times New Roman"/>
          <w:sz w:val="24"/>
          <w:szCs w:val="24"/>
        </w:rPr>
        <w:t xml:space="preserve">posite convenzioni con tali soggetti, prevedendo in particolare l’identificazione di figure di </w:t>
      </w:r>
      <w:r w:rsidRPr="00726E2E">
        <w:rPr>
          <w:rFonts w:ascii="Times New Roman" w:hAnsi="Times New Roman" w:cs="Times New Roman"/>
          <w:sz w:val="24"/>
          <w:szCs w:val="24"/>
        </w:rPr>
        <w:t xml:space="preserve">tutor interne alle strutture in cui </w:t>
      </w:r>
      <w:r w:rsidR="00DC4028">
        <w:rPr>
          <w:rFonts w:ascii="Times New Roman" w:hAnsi="Times New Roman" w:cs="Times New Roman"/>
          <w:sz w:val="24"/>
          <w:szCs w:val="24"/>
        </w:rPr>
        <w:t xml:space="preserve">saranno svolti i tirocini, che operino in collaborazione con figure interne all'università, in </w:t>
      </w:r>
      <w:r w:rsidRPr="00726E2E">
        <w:rPr>
          <w:rFonts w:ascii="Times New Roman" w:hAnsi="Times New Roman" w:cs="Times New Roman"/>
          <w:sz w:val="24"/>
          <w:szCs w:val="24"/>
        </w:rPr>
        <w:t>numero congruo rispetto al</w:t>
      </w:r>
      <w:r w:rsidR="00DC4028">
        <w:rPr>
          <w:rFonts w:ascii="Times New Roman" w:hAnsi="Times New Roman" w:cs="Times New Roman"/>
          <w:sz w:val="24"/>
          <w:szCs w:val="24"/>
        </w:rPr>
        <w:t xml:space="preserve"> numero degli studenti, in modo da garantire </w:t>
      </w:r>
      <w:r w:rsidRPr="00726E2E">
        <w:rPr>
          <w:rFonts w:ascii="Times New Roman" w:hAnsi="Times New Roman" w:cs="Times New Roman"/>
          <w:sz w:val="24"/>
          <w:szCs w:val="24"/>
        </w:rPr>
        <w:t>la coerenza fra le attività di tirocinio e gli obiettivi del corso.</w:t>
      </w:r>
    </w:p>
    <w:p w14:paraId="48A279CF" w14:textId="4C893277" w:rsidR="00621F7F" w:rsidRPr="00726E2E" w:rsidRDefault="00DC4028" w:rsidP="00304ABF">
      <w:pPr>
        <w:rPr>
          <w:rFonts w:ascii="Times New Roman" w:hAnsi="Times New Roman" w:cs="Times New Roman"/>
          <w:sz w:val="24"/>
          <w:szCs w:val="24"/>
        </w:rPr>
      </w:pPr>
      <w:r>
        <w:rPr>
          <w:rFonts w:ascii="Times New Roman" w:hAnsi="Times New Roman" w:cs="Times New Roman"/>
          <w:sz w:val="24"/>
          <w:szCs w:val="24"/>
        </w:rPr>
        <w:t xml:space="preserve">Considerata la presenza di attività laboratoriali e di tirocini, i corsi </w:t>
      </w:r>
      <w:r w:rsidR="00621F7F" w:rsidRPr="00726E2E">
        <w:rPr>
          <w:rFonts w:ascii="Times New Roman" w:hAnsi="Times New Roman" w:cs="Times New Roman"/>
          <w:sz w:val="24"/>
          <w:szCs w:val="24"/>
        </w:rPr>
        <w:t xml:space="preserve">di laurea ad </w:t>
      </w:r>
      <w:r>
        <w:rPr>
          <w:rFonts w:ascii="Times New Roman" w:hAnsi="Times New Roman" w:cs="Times New Roman"/>
          <w:sz w:val="24"/>
          <w:szCs w:val="24"/>
        </w:rPr>
        <w:t>orientamento professionale sono</w:t>
      </w:r>
      <w:r w:rsidR="00621F7F" w:rsidRPr="00726E2E">
        <w:rPr>
          <w:rFonts w:ascii="Times New Roman" w:hAnsi="Times New Roman" w:cs="Times New Roman"/>
          <w:sz w:val="24"/>
          <w:szCs w:val="24"/>
        </w:rPr>
        <w:t xml:space="preserve"> </w:t>
      </w:r>
      <w:r>
        <w:rPr>
          <w:rFonts w:ascii="Times New Roman" w:hAnsi="Times New Roman" w:cs="Times New Roman"/>
          <w:sz w:val="24"/>
          <w:szCs w:val="24"/>
        </w:rPr>
        <w:t>a</w:t>
      </w:r>
      <w:r w:rsidR="00621F7F" w:rsidRPr="00726E2E">
        <w:rPr>
          <w:rFonts w:ascii="Times New Roman" w:hAnsi="Times New Roman" w:cs="Times New Roman"/>
          <w:sz w:val="24"/>
          <w:szCs w:val="24"/>
        </w:rPr>
        <w:t xml:space="preserve"> numero programmato locale e i</w:t>
      </w:r>
      <w:r w:rsidR="00CD2521">
        <w:rPr>
          <w:rFonts w:ascii="Times New Roman" w:hAnsi="Times New Roman" w:cs="Times New Roman"/>
          <w:sz w:val="24"/>
          <w:szCs w:val="24"/>
        </w:rPr>
        <w:t>l numero di studenti ammessi a ciascun corso è</w:t>
      </w:r>
      <w:r w:rsidR="00621F7F" w:rsidRPr="00726E2E">
        <w:rPr>
          <w:rFonts w:ascii="Times New Roman" w:hAnsi="Times New Roman" w:cs="Times New Roman"/>
          <w:sz w:val="24"/>
          <w:szCs w:val="24"/>
        </w:rPr>
        <w:t xml:space="preserve"> </w:t>
      </w:r>
      <w:r w:rsidR="00621F7F" w:rsidRPr="00726E2E">
        <w:rPr>
          <w:rFonts w:ascii="Times New Roman" w:hAnsi="Times New Roman" w:cs="Times New Roman"/>
          <w:sz w:val="24"/>
          <w:szCs w:val="24"/>
        </w:rPr>
        <w:lastRenderedPageBreak/>
        <w:t>parametrato sulla d</w:t>
      </w:r>
      <w:r w:rsidR="00CD2521">
        <w:rPr>
          <w:rFonts w:ascii="Times New Roman" w:hAnsi="Times New Roman" w:cs="Times New Roman"/>
          <w:sz w:val="24"/>
          <w:szCs w:val="24"/>
        </w:rPr>
        <w:t>isponibilità di tirocini, sulla capienza dei laboratori</w:t>
      </w:r>
      <w:r w:rsidR="00621F7F" w:rsidRPr="00726E2E">
        <w:rPr>
          <w:rFonts w:ascii="Times New Roman" w:hAnsi="Times New Roman" w:cs="Times New Roman"/>
          <w:sz w:val="24"/>
          <w:szCs w:val="24"/>
        </w:rPr>
        <w:t xml:space="preserve"> e sulle esigenze del mondo del lavoro.</w:t>
      </w:r>
    </w:p>
    <w:p w14:paraId="78D670CE" w14:textId="60ABFE5E" w:rsidR="00304ABF" w:rsidRPr="00726E2E" w:rsidRDefault="00304ABF" w:rsidP="00304ABF">
      <w:pPr>
        <w:rPr>
          <w:rFonts w:ascii="Times New Roman" w:hAnsi="Times New Roman" w:cs="Times New Roman"/>
          <w:sz w:val="24"/>
          <w:szCs w:val="24"/>
        </w:rPr>
      </w:pPr>
      <w:r w:rsidRPr="00726E2E">
        <w:rPr>
          <w:rFonts w:ascii="Times New Roman" w:hAnsi="Times New Roman" w:cs="Times New Roman"/>
          <w:sz w:val="24"/>
          <w:szCs w:val="24"/>
        </w:rPr>
        <w:t xml:space="preserve">L’Università degli Studi di ***** intende procedere, all’attivazione, a partire dall’anno accademico 2020/2021, di un nuovo corso di laurea ad orientamento professionale nell’ambito della classe </w:t>
      </w:r>
      <w:r w:rsidR="00621F7F" w:rsidRPr="00726E2E">
        <w:rPr>
          <w:rFonts w:ascii="Times New Roman" w:hAnsi="Times New Roman" w:cs="Times New Roman"/>
          <w:sz w:val="24"/>
          <w:szCs w:val="24"/>
        </w:rPr>
        <w:t>LP0</w:t>
      </w:r>
      <w:r w:rsidRPr="00726E2E">
        <w:rPr>
          <w:rFonts w:ascii="Times New Roman" w:hAnsi="Times New Roman" w:cs="Times New Roman"/>
          <w:sz w:val="24"/>
          <w:szCs w:val="24"/>
        </w:rPr>
        <w:t>* - *****, denominato “*****”.</w:t>
      </w:r>
    </w:p>
    <w:p w14:paraId="55B29A5A" w14:textId="77777777" w:rsidR="00304ABF" w:rsidRPr="00726E2E" w:rsidRDefault="00304ABF" w:rsidP="00304ABF">
      <w:pPr>
        <w:rPr>
          <w:rFonts w:ascii="Times New Roman" w:hAnsi="Times New Roman" w:cs="Times New Roman"/>
          <w:sz w:val="24"/>
          <w:szCs w:val="24"/>
        </w:rPr>
      </w:pPr>
      <w:r w:rsidRPr="00726E2E">
        <w:rPr>
          <w:rFonts w:ascii="Times New Roman" w:hAnsi="Times New Roman" w:cs="Times New Roman"/>
          <w:sz w:val="24"/>
          <w:szCs w:val="24"/>
        </w:rPr>
        <w:t>Il corso di laurea intende formare i seguenti profili professionali individuati dall’Università di ***** di concerto con l’Ordine dei Periti Industriali Laureati:</w:t>
      </w:r>
    </w:p>
    <w:p w14:paraId="3FD850ED" w14:textId="77777777" w:rsidR="00304ABF" w:rsidRPr="00726E2E" w:rsidRDefault="00304ABF" w:rsidP="00304ABF">
      <w:pPr>
        <w:numPr>
          <w:ilvl w:val="0"/>
          <w:numId w:val="8"/>
        </w:numPr>
        <w:spacing w:after="200" w:line="276" w:lineRule="auto"/>
        <w:rPr>
          <w:rFonts w:ascii="Times New Roman" w:hAnsi="Times New Roman" w:cs="Times New Roman"/>
          <w:sz w:val="24"/>
          <w:szCs w:val="24"/>
        </w:rPr>
      </w:pPr>
      <w:r w:rsidRPr="00726E2E">
        <w:rPr>
          <w:rFonts w:ascii="Times New Roman" w:hAnsi="Times New Roman" w:cs="Times New Roman"/>
          <w:sz w:val="24"/>
          <w:szCs w:val="24"/>
        </w:rPr>
        <w:t xml:space="preserve"> 2.1</w:t>
      </w:r>
    </w:p>
    <w:p w14:paraId="68A572F4" w14:textId="77777777" w:rsidR="00304ABF" w:rsidRPr="00726E2E" w:rsidRDefault="00304ABF" w:rsidP="00304ABF">
      <w:pPr>
        <w:numPr>
          <w:ilvl w:val="0"/>
          <w:numId w:val="8"/>
        </w:numPr>
        <w:spacing w:after="200" w:line="276" w:lineRule="auto"/>
        <w:rPr>
          <w:rFonts w:ascii="Times New Roman" w:hAnsi="Times New Roman" w:cs="Times New Roman"/>
          <w:sz w:val="24"/>
          <w:szCs w:val="24"/>
        </w:rPr>
      </w:pPr>
      <w:r w:rsidRPr="00726E2E">
        <w:rPr>
          <w:rFonts w:ascii="Times New Roman" w:hAnsi="Times New Roman" w:cs="Times New Roman"/>
          <w:sz w:val="24"/>
          <w:szCs w:val="24"/>
        </w:rPr>
        <w:t xml:space="preserve"> 2.2</w:t>
      </w:r>
    </w:p>
    <w:p w14:paraId="2E37F932" w14:textId="77777777" w:rsidR="00304ABF" w:rsidRPr="00726E2E" w:rsidRDefault="00304ABF" w:rsidP="00304ABF">
      <w:pPr>
        <w:numPr>
          <w:ilvl w:val="0"/>
          <w:numId w:val="8"/>
        </w:numPr>
        <w:spacing w:after="200" w:line="276" w:lineRule="auto"/>
        <w:rPr>
          <w:rFonts w:ascii="Times New Roman" w:hAnsi="Times New Roman" w:cs="Times New Roman"/>
          <w:sz w:val="24"/>
          <w:szCs w:val="24"/>
        </w:rPr>
      </w:pPr>
      <w:r w:rsidRPr="00726E2E">
        <w:rPr>
          <w:rFonts w:ascii="Times New Roman" w:hAnsi="Times New Roman" w:cs="Times New Roman"/>
          <w:sz w:val="24"/>
          <w:szCs w:val="24"/>
        </w:rPr>
        <w:t xml:space="preserve"> </w:t>
      </w:r>
    </w:p>
    <w:p w14:paraId="345FC4FD" w14:textId="77777777" w:rsidR="00304ABF" w:rsidRPr="00726E2E" w:rsidRDefault="00304ABF" w:rsidP="00304ABF">
      <w:pPr>
        <w:numPr>
          <w:ilvl w:val="0"/>
          <w:numId w:val="8"/>
        </w:numPr>
        <w:spacing w:after="200" w:line="276" w:lineRule="auto"/>
        <w:rPr>
          <w:rFonts w:ascii="Times New Roman" w:hAnsi="Times New Roman" w:cs="Times New Roman"/>
          <w:sz w:val="24"/>
          <w:szCs w:val="24"/>
        </w:rPr>
      </w:pPr>
      <w:r w:rsidRPr="00726E2E">
        <w:rPr>
          <w:rFonts w:ascii="Times New Roman" w:hAnsi="Times New Roman" w:cs="Times New Roman"/>
          <w:sz w:val="24"/>
          <w:szCs w:val="24"/>
        </w:rPr>
        <w:t xml:space="preserve"> </w:t>
      </w:r>
    </w:p>
    <w:p w14:paraId="5914DEDF" w14:textId="65AE21E0" w:rsidR="00304ABF" w:rsidRPr="00726E2E" w:rsidRDefault="00D738CC" w:rsidP="00D738CC">
      <w:pPr>
        <w:rPr>
          <w:rFonts w:ascii="Times New Roman" w:hAnsi="Times New Roman" w:cs="Times New Roman"/>
          <w:sz w:val="24"/>
          <w:szCs w:val="24"/>
        </w:rPr>
      </w:pPr>
      <w:r w:rsidRPr="00726E2E">
        <w:rPr>
          <w:rFonts w:ascii="Times New Roman" w:hAnsi="Times New Roman" w:cs="Times New Roman"/>
          <w:sz w:val="24"/>
          <w:szCs w:val="24"/>
        </w:rPr>
        <w:t>Il corso di laurea, erogato esclusivamente in modalità convenzionale, prevede un percorso formativo che, nel tirocinio formativo, comprende il già richiamato tirocinio semestrale professionale, da svolgere nell’ultimo anno del corso, al fine di sostenere l’esame di Stato per l’abilitazione all’esercizio della libera professione di Perito Industriale (ex art. 6, DPR 382/01).</w:t>
      </w:r>
    </w:p>
    <w:p w14:paraId="57227EEC" w14:textId="77777777" w:rsidR="00304ABF" w:rsidRPr="00726E2E" w:rsidRDefault="00304ABF" w:rsidP="00304ABF">
      <w:pPr>
        <w:rPr>
          <w:rFonts w:ascii="Times New Roman" w:hAnsi="Times New Roman" w:cs="Times New Roman"/>
          <w:sz w:val="24"/>
          <w:szCs w:val="24"/>
        </w:rPr>
      </w:pPr>
      <w:r w:rsidRPr="00726E2E">
        <w:rPr>
          <w:rFonts w:ascii="Times New Roman" w:hAnsi="Times New Roman" w:cs="Times New Roman"/>
          <w:sz w:val="24"/>
          <w:szCs w:val="24"/>
        </w:rPr>
        <w:t>Il Piano didattico del corso di laurea, salvo modificazioni rese necessarie nelle successive fasi di approvazione e controllo, che per facilità di consultazione si riporta nell’allegato 2 (doc. 2).</w:t>
      </w:r>
    </w:p>
    <w:p w14:paraId="1784DDC4" w14:textId="77777777" w:rsidR="00D738CC" w:rsidRPr="00726E2E" w:rsidRDefault="00D738CC" w:rsidP="00304ABF">
      <w:pPr>
        <w:rPr>
          <w:rFonts w:ascii="Times New Roman" w:hAnsi="Times New Roman" w:cs="Times New Roman"/>
          <w:sz w:val="24"/>
          <w:szCs w:val="24"/>
        </w:rPr>
      </w:pPr>
    </w:p>
    <w:p w14:paraId="098983F2" w14:textId="77777777" w:rsidR="00304ABF" w:rsidRPr="00726E2E" w:rsidRDefault="00304ABF" w:rsidP="00304ABF">
      <w:pPr>
        <w:rPr>
          <w:rFonts w:ascii="Times New Roman" w:hAnsi="Times New Roman" w:cs="Times New Roman"/>
          <w:b/>
          <w:strike/>
          <w:sz w:val="24"/>
          <w:szCs w:val="24"/>
        </w:rPr>
      </w:pPr>
      <w:r w:rsidRPr="00726E2E">
        <w:rPr>
          <w:rFonts w:ascii="Times New Roman" w:hAnsi="Times New Roman" w:cs="Times New Roman"/>
          <w:b/>
          <w:sz w:val="24"/>
          <w:szCs w:val="24"/>
        </w:rPr>
        <w:t>Art. 3 – Obblighi dell’Ordine dei Periti Industriali e dei Periti Industriali Laureati</w:t>
      </w:r>
    </w:p>
    <w:p w14:paraId="7B978CD0" w14:textId="40BDBB3F" w:rsidR="00304ABF" w:rsidRPr="00726E2E" w:rsidRDefault="00304ABF" w:rsidP="00304ABF">
      <w:pPr>
        <w:rPr>
          <w:rFonts w:ascii="Times New Roman" w:hAnsi="Times New Roman" w:cs="Times New Roman"/>
          <w:sz w:val="24"/>
          <w:szCs w:val="24"/>
        </w:rPr>
      </w:pPr>
      <w:r w:rsidRPr="00726E2E">
        <w:rPr>
          <w:rFonts w:ascii="Times New Roman" w:hAnsi="Times New Roman" w:cs="Times New Roman"/>
          <w:sz w:val="24"/>
          <w:szCs w:val="24"/>
        </w:rPr>
        <w:t>Con riferimento all’attivazione del corso di laurea ad orientamento professionale in *** di cui al precedente articolo, aper</w:t>
      </w:r>
      <w:r w:rsidR="00D738CC" w:rsidRPr="00726E2E">
        <w:rPr>
          <w:rFonts w:ascii="Times New Roman" w:hAnsi="Times New Roman" w:cs="Times New Roman"/>
          <w:sz w:val="24"/>
          <w:szCs w:val="24"/>
        </w:rPr>
        <w:t>to alla collaborazione in parte</w:t>
      </w:r>
      <w:r w:rsidRPr="00726E2E">
        <w:rPr>
          <w:rFonts w:ascii="Times New Roman" w:hAnsi="Times New Roman" w:cs="Times New Roman"/>
          <w:sz w:val="24"/>
          <w:szCs w:val="24"/>
        </w:rPr>
        <w:t>nariato delle imprese</w:t>
      </w:r>
      <w:r w:rsidR="00D738CC" w:rsidRPr="00726E2E">
        <w:rPr>
          <w:rFonts w:ascii="Times New Roman" w:hAnsi="Times New Roman" w:cs="Times New Roman"/>
          <w:sz w:val="24"/>
          <w:szCs w:val="24"/>
        </w:rPr>
        <w:t>, amministrazioni ed enti  qualificati</w:t>
      </w:r>
      <w:r w:rsidRPr="00726E2E">
        <w:rPr>
          <w:rFonts w:ascii="Times New Roman" w:hAnsi="Times New Roman" w:cs="Times New Roman"/>
          <w:sz w:val="24"/>
          <w:szCs w:val="24"/>
        </w:rPr>
        <w:t xml:space="preserve"> e delle loro associazioni ***********, l’Ordine dei Periti Industriali e dei Periti Industriali Laureati, si impegna a:</w:t>
      </w:r>
    </w:p>
    <w:p w14:paraId="000206B8" w14:textId="77777777" w:rsidR="00304ABF" w:rsidRPr="00726E2E" w:rsidRDefault="00304ABF" w:rsidP="00304ABF">
      <w:pPr>
        <w:numPr>
          <w:ilvl w:val="0"/>
          <w:numId w:val="7"/>
        </w:numPr>
        <w:spacing w:after="200" w:line="276" w:lineRule="auto"/>
        <w:ind w:left="284" w:hanging="284"/>
        <w:rPr>
          <w:rFonts w:ascii="Times New Roman" w:hAnsi="Times New Roman" w:cs="Times New Roman"/>
          <w:sz w:val="24"/>
          <w:szCs w:val="24"/>
        </w:rPr>
      </w:pPr>
      <w:r w:rsidRPr="00726E2E">
        <w:rPr>
          <w:rFonts w:ascii="Times New Roman" w:hAnsi="Times New Roman" w:cs="Times New Roman"/>
          <w:sz w:val="24"/>
          <w:szCs w:val="24"/>
        </w:rPr>
        <w:t>collaborare in tutte le iniziative di sostegno per la promozione del corso di laurea in interesse;</w:t>
      </w:r>
    </w:p>
    <w:p w14:paraId="68C87DC2" w14:textId="77777777" w:rsidR="00304ABF" w:rsidRPr="00726E2E" w:rsidRDefault="00304ABF" w:rsidP="00304ABF">
      <w:pPr>
        <w:numPr>
          <w:ilvl w:val="0"/>
          <w:numId w:val="7"/>
        </w:numPr>
        <w:spacing w:after="200" w:line="276" w:lineRule="auto"/>
        <w:ind w:left="284" w:hanging="284"/>
        <w:rPr>
          <w:rFonts w:ascii="Times New Roman" w:hAnsi="Times New Roman" w:cs="Times New Roman"/>
          <w:sz w:val="24"/>
          <w:szCs w:val="24"/>
        </w:rPr>
      </w:pPr>
      <w:r w:rsidRPr="00726E2E">
        <w:rPr>
          <w:rFonts w:ascii="Times New Roman" w:hAnsi="Times New Roman" w:cs="Times New Roman"/>
          <w:sz w:val="24"/>
          <w:szCs w:val="24"/>
        </w:rPr>
        <w:t>svolgere le attività informative, di supporto e di orientamento per gli studenti della scuola secondaria di secondo grado ed i periti industriali, promuovendo il corso di laurea in oggetto;</w:t>
      </w:r>
    </w:p>
    <w:p w14:paraId="6E8D6F2A" w14:textId="7838C2A9" w:rsidR="00304ABF" w:rsidRPr="00726E2E" w:rsidRDefault="00304ABF" w:rsidP="00304ABF">
      <w:pPr>
        <w:numPr>
          <w:ilvl w:val="0"/>
          <w:numId w:val="7"/>
        </w:numPr>
        <w:spacing w:after="200" w:line="276" w:lineRule="auto"/>
        <w:ind w:left="284" w:hanging="284"/>
        <w:rPr>
          <w:rFonts w:ascii="Times New Roman" w:hAnsi="Times New Roman" w:cs="Times New Roman"/>
          <w:sz w:val="24"/>
          <w:szCs w:val="24"/>
        </w:rPr>
      </w:pPr>
      <w:r w:rsidRPr="00726E2E">
        <w:rPr>
          <w:rFonts w:ascii="Times New Roman" w:hAnsi="Times New Roman" w:cs="Times New Roman"/>
          <w:sz w:val="24"/>
          <w:szCs w:val="24"/>
        </w:rPr>
        <w:t>assicurare tramite i C</w:t>
      </w:r>
      <w:r w:rsidR="00D738CC" w:rsidRPr="00726E2E">
        <w:rPr>
          <w:rFonts w:ascii="Times New Roman" w:hAnsi="Times New Roman" w:cs="Times New Roman"/>
          <w:sz w:val="24"/>
          <w:szCs w:val="24"/>
        </w:rPr>
        <w:t>onsigli degli ordini</w:t>
      </w:r>
      <w:r w:rsidRPr="00726E2E">
        <w:rPr>
          <w:rFonts w:ascii="Times New Roman" w:hAnsi="Times New Roman" w:cs="Times New Roman"/>
          <w:sz w:val="24"/>
          <w:szCs w:val="24"/>
        </w:rPr>
        <w:t xml:space="preserve"> territoriali *****, anche con il coordinamento su base nazionale del CNPI, la realizzazione del</w:t>
      </w:r>
      <w:r w:rsidR="00D738CC" w:rsidRPr="00726E2E">
        <w:rPr>
          <w:rFonts w:ascii="Times New Roman" w:hAnsi="Times New Roman" w:cs="Times New Roman"/>
          <w:sz w:val="24"/>
          <w:szCs w:val="24"/>
        </w:rPr>
        <w:t>le</w:t>
      </w:r>
      <w:r w:rsidRPr="00726E2E">
        <w:rPr>
          <w:rFonts w:ascii="Times New Roman" w:hAnsi="Times New Roman" w:cs="Times New Roman"/>
          <w:sz w:val="24"/>
          <w:szCs w:val="24"/>
        </w:rPr>
        <w:t xml:space="preserve"> </w:t>
      </w:r>
      <w:r w:rsidR="00D738CC" w:rsidRPr="00726E2E">
        <w:rPr>
          <w:rFonts w:ascii="Times New Roman" w:hAnsi="Times New Roman" w:cs="Times New Roman"/>
          <w:sz w:val="24"/>
          <w:szCs w:val="24"/>
        </w:rPr>
        <w:t xml:space="preserve">attività formative, specie quelle del tirocinio, per </w:t>
      </w:r>
      <w:r w:rsidRPr="00726E2E">
        <w:rPr>
          <w:rFonts w:ascii="Times New Roman" w:hAnsi="Times New Roman" w:cs="Times New Roman"/>
          <w:sz w:val="24"/>
          <w:szCs w:val="24"/>
        </w:rPr>
        <w:t>gli studenti iscritti al corso di laurea che facciano richiesta iscrivendosi al registro dei praticanti, attraverso i propri iscritti e/o imprese, enti, associazioni, etc. di provata qualificazione e nel rispetto dei regolamenti e delle procedure vigenti presso l’Ateneo di ****** e l’Ordine dei Periti Industriali.</w:t>
      </w:r>
    </w:p>
    <w:p w14:paraId="42EE9758" w14:textId="10EEB998" w:rsidR="00304ABF" w:rsidRPr="00726E2E" w:rsidRDefault="00304ABF" w:rsidP="00304ABF">
      <w:pPr>
        <w:rPr>
          <w:rFonts w:ascii="Times New Roman" w:hAnsi="Times New Roman" w:cs="Times New Roman"/>
          <w:sz w:val="24"/>
          <w:szCs w:val="24"/>
        </w:rPr>
      </w:pPr>
      <w:r w:rsidRPr="00726E2E">
        <w:rPr>
          <w:rFonts w:ascii="Times New Roman" w:hAnsi="Times New Roman" w:cs="Times New Roman"/>
          <w:b/>
          <w:sz w:val="24"/>
          <w:szCs w:val="24"/>
        </w:rPr>
        <w:t>Art. 4 –</w:t>
      </w:r>
      <w:r w:rsidR="00D738CC" w:rsidRPr="00726E2E">
        <w:rPr>
          <w:rFonts w:ascii="Times New Roman" w:hAnsi="Times New Roman" w:cs="Times New Roman"/>
          <w:b/>
          <w:sz w:val="24"/>
          <w:szCs w:val="24"/>
        </w:rPr>
        <w:t xml:space="preserve"> </w:t>
      </w:r>
      <w:r w:rsidRPr="00726E2E">
        <w:rPr>
          <w:rFonts w:ascii="Times New Roman" w:hAnsi="Times New Roman" w:cs="Times New Roman"/>
          <w:b/>
          <w:sz w:val="24"/>
          <w:szCs w:val="24"/>
        </w:rPr>
        <w:t>Progetto di tirocinio curriculare comprensivo del tirocinio formativo e professionale per l’accesso alla professione regolamentata di Perito Industriale</w:t>
      </w:r>
    </w:p>
    <w:p w14:paraId="5630D2D3" w14:textId="27B5DAEA" w:rsidR="00304ABF" w:rsidRPr="00726E2E" w:rsidRDefault="00D738CC" w:rsidP="00304ABF">
      <w:pPr>
        <w:suppressAutoHyphens/>
        <w:spacing w:line="300" w:lineRule="exact"/>
        <w:ind w:firstLine="708"/>
        <w:rPr>
          <w:rFonts w:ascii="Times New Roman" w:hAnsi="Times New Roman" w:cs="Times New Roman"/>
          <w:sz w:val="24"/>
          <w:szCs w:val="24"/>
        </w:rPr>
      </w:pPr>
      <w:r w:rsidRPr="00726E2E">
        <w:rPr>
          <w:rFonts w:ascii="Times New Roman" w:hAnsi="Times New Roman" w:cs="Times New Roman"/>
          <w:sz w:val="24"/>
          <w:szCs w:val="24"/>
        </w:rPr>
        <w:t>Le attività formative, comprensive di quelle laboratoriali e di tirocinio, comprendono i</w:t>
      </w:r>
      <w:r w:rsidR="00304ABF" w:rsidRPr="00726E2E">
        <w:rPr>
          <w:rFonts w:ascii="Times New Roman" w:hAnsi="Times New Roman" w:cs="Times New Roman"/>
          <w:sz w:val="24"/>
          <w:szCs w:val="24"/>
        </w:rPr>
        <w:t xml:space="preserve">l tirocinio professionale per il sostenimento dell’esame di Stato di abilitazione all’iscrizione all’albo dei Periti Industriali, nelle diverse aree di specializzazione previste per ciascuno dei tre settori di attività. In base alla normativa vigente (art. 6, DPR 398/2001, art. 6, DPR 137/2012), pertanto, il tirocinio professionale attributivo dei CFU si svolgerà, con l’iscrizione dello studente nel registro dei praticanti del collegio territoriale, durante l’ultimo anno del corso di laurea e, inoltre, potrà avere </w:t>
      </w:r>
      <w:r w:rsidR="00304ABF" w:rsidRPr="00726E2E">
        <w:rPr>
          <w:rFonts w:ascii="Times New Roman" w:hAnsi="Times New Roman" w:cs="Times New Roman"/>
          <w:sz w:val="24"/>
          <w:szCs w:val="24"/>
        </w:rPr>
        <w:lastRenderedPageBreak/>
        <w:t xml:space="preserve">carattere pratico (frequenza di uno studio professionale, amministrazione o azienda convenzionata) e formativo (frequenza di corsi che preparano all’esame di Stato in relazione alle varie specializzazioni) e, infine, si potrà svolgere sia in Italia e sia all’estero, ai sensi della disciplina </w:t>
      </w:r>
      <w:proofErr w:type="spellStart"/>
      <w:r w:rsidR="00304ABF" w:rsidRPr="00726E2E">
        <w:rPr>
          <w:rFonts w:ascii="Times New Roman" w:hAnsi="Times New Roman" w:cs="Times New Roman"/>
          <w:sz w:val="24"/>
          <w:szCs w:val="24"/>
        </w:rPr>
        <w:t>ordinistica</w:t>
      </w:r>
      <w:proofErr w:type="spellEnd"/>
      <w:r w:rsidR="00304ABF" w:rsidRPr="00726E2E">
        <w:rPr>
          <w:rFonts w:ascii="Times New Roman" w:hAnsi="Times New Roman" w:cs="Times New Roman"/>
          <w:sz w:val="24"/>
          <w:szCs w:val="24"/>
        </w:rPr>
        <w:t xml:space="preserve"> vigente.</w:t>
      </w:r>
    </w:p>
    <w:p w14:paraId="2A14C9E9" w14:textId="77777777" w:rsidR="00304ABF" w:rsidRPr="00726E2E" w:rsidRDefault="00304ABF" w:rsidP="00304ABF">
      <w:pPr>
        <w:suppressAutoHyphens/>
        <w:spacing w:line="300" w:lineRule="exact"/>
        <w:ind w:firstLine="708"/>
        <w:rPr>
          <w:rFonts w:ascii="Times New Roman" w:hAnsi="Times New Roman" w:cs="Times New Roman"/>
          <w:sz w:val="24"/>
          <w:szCs w:val="24"/>
        </w:rPr>
      </w:pPr>
      <w:r w:rsidRPr="00726E2E">
        <w:rPr>
          <w:rFonts w:ascii="Times New Roman" w:hAnsi="Times New Roman" w:cs="Times New Roman"/>
          <w:sz w:val="24"/>
          <w:szCs w:val="24"/>
        </w:rPr>
        <w:t>Per ciascuno studente del corso di laurea, pertanto, si predisporrà uno specifico piano di attività di tirocinio professionale, comprensivo di attività pratiche, da svolgere in Italia e all’estero, di partecipazione a un corso di formazione di base per la preparazione all’esame di Stato di abilitazione professionale e di un corso di specializzazione legato allo specifico profilo professionale da formare, ai sensi della richiamata disciplina.</w:t>
      </w:r>
    </w:p>
    <w:p w14:paraId="7A92C0A4" w14:textId="77777777" w:rsidR="00304ABF" w:rsidRPr="00726E2E" w:rsidRDefault="00304ABF" w:rsidP="00304ABF">
      <w:pPr>
        <w:suppressAutoHyphens/>
        <w:spacing w:line="300" w:lineRule="exact"/>
        <w:ind w:firstLine="708"/>
        <w:rPr>
          <w:rFonts w:ascii="Times New Roman" w:hAnsi="Times New Roman" w:cs="Times New Roman"/>
          <w:sz w:val="24"/>
          <w:szCs w:val="24"/>
        </w:rPr>
      </w:pPr>
      <w:r w:rsidRPr="00726E2E">
        <w:rPr>
          <w:rFonts w:ascii="Times New Roman" w:hAnsi="Times New Roman" w:cs="Times New Roman"/>
          <w:sz w:val="24"/>
          <w:szCs w:val="24"/>
        </w:rPr>
        <w:t>La definizione dei programmi e dei piani di attività di tirocinio professionale, con la partecipazione in partenariato delle imprese che aderiscono alla presente convenzione, è affidata alla Commissione bilaterale paritetica di cui al seguente art. 6.</w:t>
      </w:r>
    </w:p>
    <w:p w14:paraId="6AF53AFA" w14:textId="77777777" w:rsidR="00304ABF" w:rsidRPr="00726E2E" w:rsidRDefault="00304ABF" w:rsidP="00304ABF">
      <w:pPr>
        <w:rPr>
          <w:rFonts w:ascii="Times New Roman" w:hAnsi="Times New Roman" w:cs="Times New Roman"/>
          <w:b/>
          <w:sz w:val="24"/>
          <w:szCs w:val="24"/>
        </w:rPr>
      </w:pPr>
      <w:r w:rsidRPr="00726E2E">
        <w:rPr>
          <w:rFonts w:ascii="Times New Roman" w:hAnsi="Times New Roman" w:cs="Times New Roman"/>
          <w:b/>
          <w:sz w:val="24"/>
          <w:szCs w:val="24"/>
        </w:rPr>
        <w:t>Art. 5 – Adesione delle imprese qualificate alla presente convenzione.</w:t>
      </w:r>
    </w:p>
    <w:p w14:paraId="5CE47C22" w14:textId="706DA702" w:rsidR="00304ABF" w:rsidRPr="00726E2E" w:rsidRDefault="00304ABF" w:rsidP="00304ABF">
      <w:pPr>
        <w:rPr>
          <w:rFonts w:ascii="Times New Roman" w:hAnsi="Times New Roman" w:cs="Times New Roman"/>
          <w:sz w:val="24"/>
          <w:szCs w:val="24"/>
        </w:rPr>
      </w:pPr>
      <w:r w:rsidRPr="00726E2E">
        <w:rPr>
          <w:rFonts w:ascii="Times New Roman" w:hAnsi="Times New Roman" w:cs="Times New Roman"/>
          <w:sz w:val="24"/>
          <w:szCs w:val="24"/>
        </w:rPr>
        <w:t>In conformità alla normativa vigente, in specie alle prescrizioni del citato DM n. 446</w:t>
      </w:r>
      <w:r w:rsidR="00726E2E" w:rsidRPr="00726E2E">
        <w:rPr>
          <w:rFonts w:ascii="Times New Roman" w:hAnsi="Times New Roman" w:cs="Times New Roman"/>
          <w:sz w:val="24"/>
          <w:szCs w:val="24"/>
        </w:rPr>
        <w:t>/</w:t>
      </w:r>
      <w:r w:rsidRPr="00726E2E">
        <w:rPr>
          <w:rFonts w:ascii="Times New Roman" w:hAnsi="Times New Roman" w:cs="Times New Roman"/>
          <w:sz w:val="24"/>
          <w:szCs w:val="24"/>
        </w:rPr>
        <w:t>2020, si prevede espressamente che nella presente convenzione dell’Università con l’Ordine professionale si realizzino partenariati con le imprese</w:t>
      </w:r>
      <w:r w:rsidR="00D738CC" w:rsidRPr="00726E2E">
        <w:rPr>
          <w:rFonts w:ascii="Times New Roman" w:hAnsi="Times New Roman" w:cs="Times New Roman"/>
          <w:sz w:val="24"/>
          <w:szCs w:val="24"/>
        </w:rPr>
        <w:t>, amministrazioni pubbliche ed enti</w:t>
      </w:r>
      <w:r w:rsidRPr="00726E2E">
        <w:rPr>
          <w:rFonts w:ascii="Times New Roman" w:hAnsi="Times New Roman" w:cs="Times New Roman"/>
          <w:sz w:val="24"/>
          <w:szCs w:val="24"/>
        </w:rPr>
        <w:t xml:space="preserve"> o loro associazioni, che condividano il percorso formativo della laurea triennale ad orientamento professionale e siano disponibili a contribuire a realizzarlo.</w:t>
      </w:r>
    </w:p>
    <w:p w14:paraId="447B132C" w14:textId="41351202" w:rsidR="00304ABF" w:rsidRPr="00726E2E" w:rsidRDefault="00304ABF" w:rsidP="00304ABF">
      <w:pPr>
        <w:rPr>
          <w:rFonts w:ascii="Times New Roman" w:hAnsi="Times New Roman" w:cs="Times New Roman"/>
          <w:sz w:val="24"/>
          <w:szCs w:val="24"/>
        </w:rPr>
      </w:pPr>
      <w:r w:rsidRPr="00726E2E">
        <w:rPr>
          <w:rFonts w:ascii="Times New Roman" w:hAnsi="Times New Roman" w:cs="Times New Roman"/>
          <w:sz w:val="24"/>
          <w:szCs w:val="24"/>
        </w:rPr>
        <w:t xml:space="preserve">A tal proposito, le imprese qualificate o le loro associazioni interessate al </w:t>
      </w:r>
      <w:proofErr w:type="spellStart"/>
      <w:r w:rsidRPr="00726E2E">
        <w:rPr>
          <w:rFonts w:ascii="Times New Roman" w:hAnsi="Times New Roman" w:cs="Times New Roman"/>
          <w:sz w:val="24"/>
          <w:szCs w:val="24"/>
        </w:rPr>
        <w:t>partnariato</w:t>
      </w:r>
      <w:proofErr w:type="spellEnd"/>
      <w:r w:rsidRPr="00726E2E">
        <w:rPr>
          <w:rFonts w:ascii="Times New Roman" w:hAnsi="Times New Roman" w:cs="Times New Roman"/>
          <w:sz w:val="24"/>
          <w:szCs w:val="24"/>
        </w:rPr>
        <w:t xml:space="preserve"> presenteranno una richiesta di adesione alla convenzione indicando la propria adesione al percorso formativo e le modalità con le quali si impegnano a contribuire alla realizzazione.</w:t>
      </w:r>
    </w:p>
    <w:p w14:paraId="20A31FBC" w14:textId="77777777" w:rsidR="00304ABF" w:rsidRPr="00726E2E" w:rsidRDefault="00304ABF" w:rsidP="00304ABF">
      <w:pPr>
        <w:rPr>
          <w:rFonts w:ascii="Times New Roman" w:hAnsi="Times New Roman" w:cs="Times New Roman"/>
          <w:b/>
          <w:sz w:val="24"/>
          <w:szCs w:val="24"/>
        </w:rPr>
      </w:pPr>
      <w:r w:rsidRPr="00726E2E">
        <w:rPr>
          <w:rFonts w:ascii="Times New Roman" w:hAnsi="Times New Roman" w:cs="Times New Roman"/>
          <w:b/>
          <w:sz w:val="24"/>
          <w:szCs w:val="24"/>
        </w:rPr>
        <w:t>Art. 6 – Commissione bilaterale Università-CNPI per la collaborazione con i Periti Industriali</w:t>
      </w:r>
    </w:p>
    <w:p w14:paraId="2D053355" w14:textId="77777777" w:rsidR="00304ABF" w:rsidRPr="00726E2E" w:rsidRDefault="00304ABF" w:rsidP="00304ABF">
      <w:pPr>
        <w:rPr>
          <w:rFonts w:ascii="Times New Roman" w:hAnsi="Times New Roman" w:cs="Times New Roman"/>
          <w:sz w:val="24"/>
          <w:szCs w:val="24"/>
        </w:rPr>
      </w:pPr>
      <w:r w:rsidRPr="00726E2E">
        <w:rPr>
          <w:rFonts w:ascii="Times New Roman" w:hAnsi="Times New Roman" w:cs="Times New Roman"/>
          <w:sz w:val="24"/>
          <w:szCs w:val="24"/>
        </w:rPr>
        <w:t>La Commissione bilaterale Università – CNPI per la collaborazione con i Periti Industriali, ai sensi dell’art. 7 della convenzione quadro, si occupa del supporto e del monitoraggio delle attività oggetto della collaborazione, anche per quanto attiene alle questioni relative al presente protocollo sulle lauree ad orientamento professionale, segnalando eventuali criticità da superare o migliorie da apportare, anche mediante la stipula di ulteriori accordi.</w:t>
      </w:r>
    </w:p>
    <w:p w14:paraId="3B8F1B05" w14:textId="77777777" w:rsidR="00304ABF" w:rsidRPr="00726E2E" w:rsidRDefault="00304ABF" w:rsidP="00304ABF">
      <w:pPr>
        <w:rPr>
          <w:rFonts w:ascii="Times New Roman" w:hAnsi="Times New Roman" w:cs="Times New Roman"/>
          <w:b/>
          <w:sz w:val="24"/>
          <w:szCs w:val="24"/>
        </w:rPr>
      </w:pPr>
      <w:r w:rsidRPr="00726E2E">
        <w:rPr>
          <w:rFonts w:ascii="Times New Roman" w:hAnsi="Times New Roman" w:cs="Times New Roman"/>
          <w:b/>
          <w:sz w:val="24"/>
          <w:szCs w:val="24"/>
        </w:rPr>
        <w:t>Art. 7 – Rinvio</w:t>
      </w:r>
    </w:p>
    <w:p w14:paraId="7C0C722B" w14:textId="77777777" w:rsidR="00304ABF" w:rsidRPr="00726E2E" w:rsidRDefault="00304ABF" w:rsidP="00304ABF">
      <w:pPr>
        <w:rPr>
          <w:rFonts w:ascii="Times New Roman" w:hAnsi="Times New Roman" w:cs="Times New Roman"/>
          <w:sz w:val="24"/>
          <w:szCs w:val="24"/>
        </w:rPr>
      </w:pPr>
      <w:r w:rsidRPr="00726E2E">
        <w:rPr>
          <w:rFonts w:ascii="Times New Roman" w:hAnsi="Times New Roman" w:cs="Times New Roman"/>
          <w:sz w:val="24"/>
          <w:szCs w:val="24"/>
        </w:rPr>
        <w:t xml:space="preserve">Per tutto quanto non espressamente indicato nel presente protocollo aggiuntivo ed attuativo, nella convenzione quadro di collaborazione istituzionale, ovvero negli accordi integrativi, si applicano le disposizioni vigenti in materia universitaria e </w:t>
      </w:r>
      <w:proofErr w:type="spellStart"/>
      <w:r w:rsidRPr="00726E2E">
        <w:rPr>
          <w:rFonts w:ascii="Times New Roman" w:hAnsi="Times New Roman" w:cs="Times New Roman"/>
          <w:sz w:val="24"/>
          <w:szCs w:val="24"/>
        </w:rPr>
        <w:t>ordinistica</w:t>
      </w:r>
      <w:proofErr w:type="spellEnd"/>
      <w:r w:rsidRPr="00726E2E">
        <w:rPr>
          <w:rFonts w:ascii="Times New Roman" w:hAnsi="Times New Roman" w:cs="Times New Roman"/>
          <w:sz w:val="24"/>
          <w:szCs w:val="24"/>
        </w:rPr>
        <w:t>, in quanto compatibili.</w:t>
      </w:r>
    </w:p>
    <w:p w14:paraId="0484D648" w14:textId="77777777" w:rsidR="00304ABF" w:rsidRPr="00726E2E" w:rsidRDefault="00304ABF" w:rsidP="00304ABF">
      <w:pPr>
        <w:rPr>
          <w:rFonts w:ascii="Times New Roman" w:hAnsi="Times New Roman" w:cs="Times New Roman"/>
          <w:sz w:val="24"/>
          <w:szCs w:val="24"/>
        </w:rPr>
      </w:pPr>
      <w:r w:rsidRPr="00726E2E">
        <w:rPr>
          <w:rFonts w:ascii="Times New Roman" w:hAnsi="Times New Roman" w:cs="Times New Roman"/>
          <w:sz w:val="24"/>
          <w:szCs w:val="24"/>
        </w:rPr>
        <w:t>Città………….</w:t>
      </w:r>
    </w:p>
    <w:tbl>
      <w:tblPr>
        <w:tblW w:w="0" w:type="auto"/>
        <w:tblLook w:val="04A0" w:firstRow="1" w:lastRow="0" w:firstColumn="1" w:lastColumn="0" w:noHBand="0" w:noVBand="1"/>
      </w:tblPr>
      <w:tblGrid>
        <w:gridCol w:w="4786"/>
        <w:gridCol w:w="66"/>
        <w:gridCol w:w="4721"/>
        <w:gridCol w:w="65"/>
      </w:tblGrid>
      <w:tr w:rsidR="00304ABF" w:rsidRPr="00726E2E" w14:paraId="18A34C03" w14:textId="77777777" w:rsidTr="00467FF4">
        <w:trPr>
          <w:gridAfter w:val="1"/>
          <w:wAfter w:w="67" w:type="dxa"/>
        </w:trPr>
        <w:tc>
          <w:tcPr>
            <w:tcW w:w="4889" w:type="dxa"/>
          </w:tcPr>
          <w:p w14:paraId="771D48F7" w14:textId="77777777" w:rsidR="00304ABF" w:rsidRPr="00726E2E" w:rsidRDefault="00304ABF" w:rsidP="00467FF4">
            <w:pPr>
              <w:jc w:val="center"/>
              <w:rPr>
                <w:rFonts w:ascii="Times New Roman" w:hAnsi="Times New Roman" w:cs="Times New Roman"/>
                <w:sz w:val="24"/>
                <w:szCs w:val="24"/>
              </w:rPr>
            </w:pPr>
            <w:r w:rsidRPr="00726E2E">
              <w:rPr>
                <w:rFonts w:ascii="Times New Roman" w:hAnsi="Times New Roman" w:cs="Times New Roman"/>
                <w:sz w:val="24"/>
                <w:szCs w:val="24"/>
              </w:rPr>
              <w:t>Università degli Studi di ******</w:t>
            </w:r>
          </w:p>
          <w:p w14:paraId="39853081" w14:textId="77777777" w:rsidR="00304ABF" w:rsidRPr="00726E2E" w:rsidRDefault="00304ABF" w:rsidP="00467FF4">
            <w:pPr>
              <w:jc w:val="center"/>
              <w:rPr>
                <w:rFonts w:ascii="Times New Roman" w:hAnsi="Times New Roman" w:cs="Times New Roman"/>
                <w:sz w:val="24"/>
                <w:szCs w:val="24"/>
              </w:rPr>
            </w:pPr>
          </w:p>
          <w:p w14:paraId="45A2999B" w14:textId="77777777" w:rsidR="00304ABF" w:rsidRPr="00726E2E" w:rsidRDefault="00304ABF" w:rsidP="00467FF4">
            <w:pPr>
              <w:jc w:val="center"/>
              <w:rPr>
                <w:rFonts w:ascii="Times New Roman" w:hAnsi="Times New Roman" w:cs="Times New Roman"/>
                <w:sz w:val="24"/>
                <w:szCs w:val="24"/>
              </w:rPr>
            </w:pPr>
            <w:r w:rsidRPr="00726E2E">
              <w:rPr>
                <w:rFonts w:ascii="Times New Roman" w:hAnsi="Times New Roman" w:cs="Times New Roman"/>
                <w:sz w:val="24"/>
                <w:szCs w:val="24"/>
              </w:rPr>
              <w:t>Il Magnifico Rettore</w:t>
            </w:r>
          </w:p>
        </w:tc>
        <w:tc>
          <w:tcPr>
            <w:tcW w:w="4889" w:type="dxa"/>
            <w:gridSpan w:val="2"/>
          </w:tcPr>
          <w:p w14:paraId="09EBB9DC" w14:textId="77777777" w:rsidR="00304ABF" w:rsidRPr="00726E2E" w:rsidRDefault="00304ABF" w:rsidP="00467FF4">
            <w:pPr>
              <w:jc w:val="center"/>
              <w:rPr>
                <w:rFonts w:ascii="Times New Roman" w:hAnsi="Times New Roman" w:cs="Times New Roman"/>
                <w:sz w:val="24"/>
                <w:szCs w:val="24"/>
              </w:rPr>
            </w:pPr>
            <w:r w:rsidRPr="00726E2E">
              <w:rPr>
                <w:rFonts w:ascii="Times New Roman" w:hAnsi="Times New Roman" w:cs="Times New Roman"/>
                <w:sz w:val="24"/>
                <w:szCs w:val="24"/>
              </w:rPr>
              <w:t xml:space="preserve">Consiglio Nazionale dei Periti Industriali e dei Periti Industriali laureati </w:t>
            </w:r>
          </w:p>
          <w:p w14:paraId="3345EBA3" w14:textId="77777777" w:rsidR="00304ABF" w:rsidRPr="00726E2E" w:rsidRDefault="00304ABF" w:rsidP="00467FF4">
            <w:pPr>
              <w:jc w:val="center"/>
              <w:rPr>
                <w:rFonts w:ascii="Times New Roman" w:hAnsi="Times New Roman" w:cs="Times New Roman"/>
                <w:sz w:val="24"/>
                <w:szCs w:val="24"/>
              </w:rPr>
            </w:pPr>
            <w:r w:rsidRPr="00726E2E">
              <w:rPr>
                <w:rFonts w:ascii="Times New Roman" w:hAnsi="Times New Roman" w:cs="Times New Roman"/>
                <w:sz w:val="24"/>
                <w:szCs w:val="24"/>
              </w:rPr>
              <w:t>Il Presidente</w:t>
            </w:r>
          </w:p>
          <w:p w14:paraId="1C6DA755" w14:textId="77777777" w:rsidR="00304ABF" w:rsidRPr="00726E2E" w:rsidRDefault="00304ABF" w:rsidP="00467FF4">
            <w:pPr>
              <w:jc w:val="center"/>
              <w:rPr>
                <w:rFonts w:ascii="Times New Roman" w:hAnsi="Times New Roman" w:cs="Times New Roman"/>
                <w:sz w:val="24"/>
                <w:szCs w:val="24"/>
              </w:rPr>
            </w:pPr>
          </w:p>
          <w:p w14:paraId="35B9168F" w14:textId="77777777" w:rsidR="00304ABF" w:rsidRPr="00726E2E" w:rsidRDefault="00304ABF" w:rsidP="00467FF4">
            <w:pPr>
              <w:jc w:val="center"/>
              <w:rPr>
                <w:rFonts w:ascii="Times New Roman" w:hAnsi="Times New Roman" w:cs="Times New Roman"/>
                <w:sz w:val="24"/>
                <w:szCs w:val="24"/>
              </w:rPr>
            </w:pPr>
          </w:p>
        </w:tc>
      </w:tr>
      <w:tr w:rsidR="00304ABF" w:rsidRPr="00726E2E" w14:paraId="6F1F695F" w14:textId="77777777" w:rsidTr="00467FF4">
        <w:trPr>
          <w:gridBefore w:val="2"/>
          <w:wBefore w:w="4956" w:type="dxa"/>
        </w:trPr>
        <w:tc>
          <w:tcPr>
            <w:tcW w:w="4889" w:type="dxa"/>
            <w:gridSpan w:val="2"/>
          </w:tcPr>
          <w:p w14:paraId="4BA7BD52" w14:textId="77777777" w:rsidR="00304ABF" w:rsidRPr="00726E2E" w:rsidRDefault="00304ABF" w:rsidP="00467FF4">
            <w:pPr>
              <w:jc w:val="center"/>
              <w:rPr>
                <w:rFonts w:ascii="Times New Roman" w:hAnsi="Times New Roman" w:cs="Times New Roman"/>
                <w:sz w:val="24"/>
                <w:szCs w:val="24"/>
              </w:rPr>
            </w:pPr>
            <w:r w:rsidRPr="00726E2E">
              <w:rPr>
                <w:rFonts w:ascii="Times New Roman" w:hAnsi="Times New Roman" w:cs="Times New Roman"/>
                <w:sz w:val="24"/>
                <w:szCs w:val="24"/>
              </w:rPr>
              <w:t>Collegio dei Periti Industriali e dei Periti Industriali Laureati della provincia di ******</w:t>
            </w:r>
          </w:p>
          <w:p w14:paraId="7D16CF66" w14:textId="77777777" w:rsidR="00304ABF" w:rsidRPr="00726E2E" w:rsidRDefault="00304ABF" w:rsidP="00467FF4">
            <w:pPr>
              <w:jc w:val="center"/>
              <w:rPr>
                <w:rFonts w:ascii="Times New Roman" w:hAnsi="Times New Roman" w:cs="Times New Roman"/>
                <w:sz w:val="24"/>
                <w:szCs w:val="24"/>
              </w:rPr>
            </w:pPr>
            <w:r w:rsidRPr="00726E2E">
              <w:rPr>
                <w:rFonts w:ascii="Times New Roman" w:hAnsi="Times New Roman" w:cs="Times New Roman"/>
                <w:sz w:val="24"/>
                <w:szCs w:val="24"/>
              </w:rPr>
              <w:t>Il Presidente</w:t>
            </w:r>
          </w:p>
        </w:tc>
      </w:tr>
    </w:tbl>
    <w:p w14:paraId="231A6251" w14:textId="77777777" w:rsidR="00304ABF" w:rsidRPr="00726E2E" w:rsidRDefault="00304ABF" w:rsidP="00304ABF">
      <w:pPr>
        <w:rPr>
          <w:rFonts w:ascii="Times New Roman" w:hAnsi="Times New Roman" w:cs="Times New Roman"/>
          <w:sz w:val="24"/>
          <w:szCs w:val="24"/>
        </w:rPr>
      </w:pPr>
      <w:r w:rsidRPr="00726E2E">
        <w:rPr>
          <w:rFonts w:ascii="Times New Roman" w:hAnsi="Times New Roman" w:cs="Times New Roman"/>
          <w:sz w:val="24"/>
          <w:szCs w:val="24"/>
        </w:rPr>
        <w:t>Allegati</w:t>
      </w:r>
    </w:p>
    <w:p w14:paraId="463A7A31" w14:textId="77777777" w:rsidR="00304ABF" w:rsidRPr="00726E2E" w:rsidRDefault="00304ABF" w:rsidP="00304ABF">
      <w:pPr>
        <w:rPr>
          <w:rFonts w:ascii="Times New Roman" w:hAnsi="Times New Roman" w:cs="Times New Roman"/>
          <w:sz w:val="24"/>
          <w:szCs w:val="24"/>
        </w:rPr>
      </w:pPr>
      <w:r w:rsidRPr="00726E2E">
        <w:rPr>
          <w:rFonts w:ascii="Times New Roman" w:hAnsi="Times New Roman" w:cs="Times New Roman"/>
          <w:sz w:val="24"/>
          <w:szCs w:val="24"/>
        </w:rPr>
        <w:t xml:space="preserve">doc. 1 Nuovi profili professionali dei Periti Industriali Laureati </w:t>
      </w:r>
    </w:p>
    <w:p w14:paraId="41EA8742" w14:textId="5E7A5E00" w:rsidR="00304ABF" w:rsidRPr="00726E2E" w:rsidRDefault="00304ABF" w:rsidP="00726E2E">
      <w:pPr>
        <w:rPr>
          <w:rFonts w:ascii="Times New Roman" w:hAnsi="Times New Roman" w:cs="Times New Roman"/>
          <w:sz w:val="24"/>
          <w:szCs w:val="24"/>
        </w:rPr>
      </w:pPr>
      <w:r w:rsidRPr="00726E2E">
        <w:rPr>
          <w:rFonts w:ascii="Times New Roman" w:hAnsi="Times New Roman" w:cs="Times New Roman"/>
          <w:sz w:val="24"/>
          <w:szCs w:val="24"/>
        </w:rPr>
        <w:t>doc. 2 Pian</w:t>
      </w:r>
      <w:r w:rsidR="00726E2E" w:rsidRPr="00726E2E">
        <w:rPr>
          <w:rFonts w:ascii="Times New Roman" w:hAnsi="Times New Roman" w:cs="Times New Roman"/>
          <w:sz w:val="24"/>
          <w:szCs w:val="24"/>
        </w:rPr>
        <w:t>o didattico del corso di Laurea</w:t>
      </w:r>
      <w:r w:rsidR="00726E2E">
        <w:rPr>
          <w:rFonts w:ascii="Times New Roman" w:hAnsi="Times New Roman" w:cs="Times New Roman"/>
          <w:sz w:val="24"/>
          <w:szCs w:val="24"/>
        </w:rPr>
        <w:t xml:space="preserve"> ad orientamento professionale ****</w:t>
      </w:r>
    </w:p>
    <w:sectPr w:rsidR="00304ABF" w:rsidRPr="00726E2E" w:rsidSect="00C20312">
      <w:headerReference w:type="default" r:id="rId7"/>
      <w:footerReference w:type="default" r:id="rId8"/>
      <w:pgSz w:w="11906" w:h="16838"/>
      <w:pgMar w:top="212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682DE" w14:textId="77777777" w:rsidR="009851C8" w:rsidRDefault="009851C8" w:rsidP="00F10CE6">
      <w:r>
        <w:separator/>
      </w:r>
    </w:p>
  </w:endnote>
  <w:endnote w:type="continuationSeparator" w:id="0">
    <w:p w14:paraId="50E0CB9B" w14:textId="77777777" w:rsidR="009851C8" w:rsidRDefault="009851C8" w:rsidP="00F1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1270"/>
      <w:docPartObj>
        <w:docPartGallery w:val="Page Numbers (Bottom of Page)"/>
        <w:docPartUnique/>
      </w:docPartObj>
    </w:sdtPr>
    <w:sdtEndPr/>
    <w:sdtContent>
      <w:p w14:paraId="04B68510" w14:textId="027BC40B" w:rsidR="00C20312" w:rsidRDefault="00E01A56">
        <w:pPr>
          <w:pStyle w:val="Pidipagina"/>
          <w:jc w:val="right"/>
        </w:pPr>
        <w:r>
          <w:rPr>
            <w:noProof/>
          </w:rPr>
          <w:t>4</w:t>
        </w:r>
      </w:p>
    </w:sdtContent>
  </w:sdt>
  <w:p w14:paraId="691B674A" w14:textId="77777777" w:rsidR="00C20312" w:rsidRDefault="00C203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010CF" w14:textId="77777777" w:rsidR="009851C8" w:rsidRDefault="009851C8" w:rsidP="00F10CE6">
      <w:r>
        <w:separator/>
      </w:r>
    </w:p>
  </w:footnote>
  <w:footnote w:type="continuationSeparator" w:id="0">
    <w:p w14:paraId="4D51EFA1" w14:textId="77777777" w:rsidR="009851C8" w:rsidRDefault="009851C8" w:rsidP="00F10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82E54" w14:textId="79F1EE8A" w:rsidR="00C20312" w:rsidRPr="00C20312" w:rsidRDefault="00C20312" w:rsidP="00C20312">
    <w:pPr>
      <w:spacing w:line="276" w:lineRule="auto"/>
      <w:jc w:val="left"/>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14:anchorId="5DD196EF" wp14:editId="4C98345A">
          <wp:extent cx="1623695" cy="541020"/>
          <wp:effectExtent l="19050" t="0" r="0" b="0"/>
          <wp:docPr id="1" name="Immagine 1" descr="C:\Users\carlo pisanello\Desktop\LOGO CN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 pisanello\Desktop\LOGO CNPI.jpg"/>
                  <pic:cNvPicPr>
                    <a:picLocks noChangeAspect="1" noChangeArrowheads="1"/>
                  </pic:cNvPicPr>
                </pic:nvPicPr>
                <pic:blipFill>
                  <a:blip r:embed="rId1" cstate="print"/>
                  <a:srcRect/>
                  <a:stretch>
                    <a:fillRect/>
                  </a:stretch>
                </pic:blipFill>
                <pic:spPr bwMode="auto">
                  <a:xfrm>
                    <a:off x="0" y="0"/>
                    <a:ext cx="1623695" cy="541020"/>
                  </a:xfrm>
                  <a:prstGeom prst="rect">
                    <a:avLst/>
                  </a:prstGeom>
                  <a:noFill/>
                  <a:ln w="9525">
                    <a:noFill/>
                    <a:miter lim="800000"/>
                    <a:headEnd/>
                    <a:tailEnd/>
                  </a:ln>
                </pic:spPr>
              </pic:pic>
            </a:graphicData>
          </a:graphic>
        </wp:inline>
      </w:drawing>
    </w:r>
    <w:r w:rsidRPr="00C1137C">
      <w:rPr>
        <w:rFonts w:ascii="Times New Roman" w:hAnsi="Times New Roman" w:cs="Times New Roman"/>
        <w:noProof/>
        <w:sz w:val="24"/>
        <w:szCs w:val="24"/>
        <w:lang w:eastAsia="it-IT"/>
      </w:rPr>
      <w:t xml:space="preserve"> </w:t>
    </w:r>
    <w:r>
      <w:rPr>
        <w:rFonts w:ascii="Times New Roman" w:hAnsi="Times New Roman" w:cs="Times New Roman"/>
        <w:noProof/>
        <w:sz w:val="24"/>
        <w:szCs w:val="24"/>
        <w:lang w:eastAsia="it-IT"/>
      </w:rPr>
      <w:t xml:space="preserve"> </w:t>
    </w:r>
    <w:r>
      <w:rPr>
        <w:rFonts w:ascii="Times New Roman" w:hAnsi="Times New Roman" w:cs="Times New Roman"/>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129AA"/>
    <w:multiLevelType w:val="hybridMultilevel"/>
    <w:tmpl w:val="2A789D8E"/>
    <w:lvl w:ilvl="0" w:tplc="CD92D306">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72A7C7E"/>
    <w:multiLevelType w:val="hybridMultilevel"/>
    <w:tmpl w:val="FA2AD22A"/>
    <w:lvl w:ilvl="0" w:tplc="54DA85D6">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7545DF"/>
    <w:multiLevelType w:val="hybridMultilevel"/>
    <w:tmpl w:val="499C56CC"/>
    <w:lvl w:ilvl="0" w:tplc="5002B1D2">
      <w:start w:val="9"/>
      <w:numFmt w:val="upperRoman"/>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AF92211"/>
    <w:multiLevelType w:val="hybridMultilevel"/>
    <w:tmpl w:val="073E3510"/>
    <w:lvl w:ilvl="0" w:tplc="3748538A">
      <w:start w:val="1"/>
      <w:numFmt w:val="lowerLetter"/>
      <w:lvlText w:val="%1."/>
      <w:lvlJc w:val="left"/>
      <w:pPr>
        <w:ind w:left="927" w:hanging="360"/>
      </w:pPr>
      <w:rPr>
        <w:rFonts w:ascii="Times New Roman" w:hAnsi="Times New Roman" w:cs="Times New Roman" w:hint="default"/>
        <w:color w:val="auto"/>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 w15:restartNumberingAfterBreak="0">
    <w:nsid w:val="18CE54C8"/>
    <w:multiLevelType w:val="hybridMultilevel"/>
    <w:tmpl w:val="9A52ACB6"/>
    <w:lvl w:ilvl="0" w:tplc="E0BAD7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7B5A1F"/>
    <w:multiLevelType w:val="hybridMultilevel"/>
    <w:tmpl w:val="4E569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390797"/>
    <w:multiLevelType w:val="hybridMultilevel"/>
    <w:tmpl w:val="C6425EA6"/>
    <w:lvl w:ilvl="0" w:tplc="7C0C5594">
      <w:start w:val="1"/>
      <w:numFmt w:val="upperRoman"/>
      <w:lvlText w:val="%1."/>
      <w:lvlJc w:val="left"/>
      <w:pPr>
        <w:ind w:left="360" w:hanging="360"/>
      </w:pPr>
      <w:rPr>
        <w:rFonts w:ascii="Times New Roman" w:eastAsiaTheme="minorHAnsi" w:hAnsi="Times New Roman" w:cstheme="minorBidi"/>
      </w:rPr>
    </w:lvl>
    <w:lvl w:ilvl="1" w:tplc="04100003" w:tentative="1">
      <w:start w:val="1"/>
      <w:numFmt w:val="bullet"/>
      <w:lvlText w:val="o"/>
      <w:lvlJc w:val="left"/>
      <w:pPr>
        <w:ind w:left="1080" w:hanging="360"/>
      </w:pPr>
      <w:rPr>
        <w:rFonts w:ascii="Courier New" w:hAnsi="Courier New" w:cs="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Symbo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Symbol"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09C1528"/>
    <w:multiLevelType w:val="hybridMultilevel"/>
    <w:tmpl w:val="002030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62218BF"/>
    <w:multiLevelType w:val="hybridMultilevel"/>
    <w:tmpl w:val="0D90A7A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9" w15:restartNumberingAfterBreak="0">
    <w:nsid w:val="596833D8"/>
    <w:multiLevelType w:val="hybridMultilevel"/>
    <w:tmpl w:val="0706B9DE"/>
    <w:lvl w:ilvl="0" w:tplc="1C98778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AF720E2"/>
    <w:multiLevelType w:val="hybridMultilevel"/>
    <w:tmpl w:val="64603FD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8"/>
  </w:num>
  <w:num w:numId="5">
    <w:abstractNumId w:val="3"/>
  </w:num>
  <w:num w:numId="6">
    <w:abstractNumId w:val="10"/>
  </w:num>
  <w:num w:numId="7">
    <w:abstractNumId w:val="4"/>
  </w:num>
  <w:num w:numId="8">
    <w:abstractNumId w:val="1"/>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DA7"/>
    <w:rsid w:val="00000BDE"/>
    <w:rsid w:val="00002DA7"/>
    <w:rsid w:val="00006E01"/>
    <w:rsid w:val="00021172"/>
    <w:rsid w:val="0002688A"/>
    <w:rsid w:val="00035C4D"/>
    <w:rsid w:val="000630AC"/>
    <w:rsid w:val="00065FB9"/>
    <w:rsid w:val="000711B3"/>
    <w:rsid w:val="00072789"/>
    <w:rsid w:val="000739DA"/>
    <w:rsid w:val="00093FB6"/>
    <w:rsid w:val="000A29F9"/>
    <w:rsid w:val="000A6862"/>
    <w:rsid w:val="000C7EE0"/>
    <w:rsid w:val="000D71FD"/>
    <w:rsid w:val="000F0BE7"/>
    <w:rsid w:val="000F159A"/>
    <w:rsid w:val="000F3D01"/>
    <w:rsid w:val="001160CB"/>
    <w:rsid w:val="00126629"/>
    <w:rsid w:val="001306F7"/>
    <w:rsid w:val="001332FA"/>
    <w:rsid w:val="00133EF5"/>
    <w:rsid w:val="00165BD1"/>
    <w:rsid w:val="00173E3D"/>
    <w:rsid w:val="00174A93"/>
    <w:rsid w:val="00190F75"/>
    <w:rsid w:val="0019404D"/>
    <w:rsid w:val="00194050"/>
    <w:rsid w:val="001A1845"/>
    <w:rsid w:val="001A48D8"/>
    <w:rsid w:val="001A7BD8"/>
    <w:rsid w:val="001B1BFF"/>
    <w:rsid w:val="001B5E6B"/>
    <w:rsid w:val="001C2BAB"/>
    <w:rsid w:val="00204D5F"/>
    <w:rsid w:val="002232C3"/>
    <w:rsid w:val="0023244C"/>
    <w:rsid w:val="002346AE"/>
    <w:rsid w:val="00241AFB"/>
    <w:rsid w:val="0024228C"/>
    <w:rsid w:val="0024633D"/>
    <w:rsid w:val="00251101"/>
    <w:rsid w:val="00252657"/>
    <w:rsid w:val="00263DF5"/>
    <w:rsid w:val="00266993"/>
    <w:rsid w:val="00290CE1"/>
    <w:rsid w:val="00292D4F"/>
    <w:rsid w:val="002A1724"/>
    <w:rsid w:val="002C4FED"/>
    <w:rsid w:val="002E1A6D"/>
    <w:rsid w:val="002F4267"/>
    <w:rsid w:val="00304ABF"/>
    <w:rsid w:val="0032647C"/>
    <w:rsid w:val="0033390E"/>
    <w:rsid w:val="00340DD4"/>
    <w:rsid w:val="00357E5C"/>
    <w:rsid w:val="003626DD"/>
    <w:rsid w:val="00366567"/>
    <w:rsid w:val="0037713A"/>
    <w:rsid w:val="00380F40"/>
    <w:rsid w:val="00394CA3"/>
    <w:rsid w:val="003B232E"/>
    <w:rsid w:val="003B3F76"/>
    <w:rsid w:val="003C42B8"/>
    <w:rsid w:val="003D46BB"/>
    <w:rsid w:val="003E1D3F"/>
    <w:rsid w:val="003E3DC9"/>
    <w:rsid w:val="003F46DB"/>
    <w:rsid w:val="003F533C"/>
    <w:rsid w:val="00400AD7"/>
    <w:rsid w:val="0040168B"/>
    <w:rsid w:val="00411BF7"/>
    <w:rsid w:val="00414C88"/>
    <w:rsid w:val="00432F70"/>
    <w:rsid w:val="00466B95"/>
    <w:rsid w:val="00483CA1"/>
    <w:rsid w:val="004873CF"/>
    <w:rsid w:val="0049536F"/>
    <w:rsid w:val="004A017E"/>
    <w:rsid w:val="004A0A45"/>
    <w:rsid w:val="004B46A1"/>
    <w:rsid w:val="004C27C9"/>
    <w:rsid w:val="004C6FB8"/>
    <w:rsid w:val="004E1679"/>
    <w:rsid w:val="004F17A1"/>
    <w:rsid w:val="004F43D8"/>
    <w:rsid w:val="00525DFE"/>
    <w:rsid w:val="00537D20"/>
    <w:rsid w:val="00546A09"/>
    <w:rsid w:val="00557523"/>
    <w:rsid w:val="00574438"/>
    <w:rsid w:val="005871A9"/>
    <w:rsid w:val="005C39B4"/>
    <w:rsid w:val="005E357A"/>
    <w:rsid w:val="006006CE"/>
    <w:rsid w:val="00613753"/>
    <w:rsid w:val="00621F7F"/>
    <w:rsid w:val="00624EDB"/>
    <w:rsid w:val="00664AA3"/>
    <w:rsid w:val="00674944"/>
    <w:rsid w:val="006851FE"/>
    <w:rsid w:val="0068760F"/>
    <w:rsid w:val="00695C75"/>
    <w:rsid w:val="00696CF8"/>
    <w:rsid w:val="006970FA"/>
    <w:rsid w:val="00697497"/>
    <w:rsid w:val="006B1A3D"/>
    <w:rsid w:val="006C758D"/>
    <w:rsid w:val="006D1F9B"/>
    <w:rsid w:val="006E03CE"/>
    <w:rsid w:val="006E4995"/>
    <w:rsid w:val="00702665"/>
    <w:rsid w:val="0070717E"/>
    <w:rsid w:val="00712F14"/>
    <w:rsid w:val="0072441F"/>
    <w:rsid w:val="00726C9B"/>
    <w:rsid w:val="00726E2E"/>
    <w:rsid w:val="007274B6"/>
    <w:rsid w:val="007308BC"/>
    <w:rsid w:val="00733F6A"/>
    <w:rsid w:val="0073529B"/>
    <w:rsid w:val="0075753C"/>
    <w:rsid w:val="00765B18"/>
    <w:rsid w:val="007777F1"/>
    <w:rsid w:val="00781EE8"/>
    <w:rsid w:val="007824C8"/>
    <w:rsid w:val="0079123C"/>
    <w:rsid w:val="007A3788"/>
    <w:rsid w:val="007B0480"/>
    <w:rsid w:val="007C1D5A"/>
    <w:rsid w:val="007C428B"/>
    <w:rsid w:val="007C5A4A"/>
    <w:rsid w:val="007D4392"/>
    <w:rsid w:val="007E53AD"/>
    <w:rsid w:val="007F1610"/>
    <w:rsid w:val="0080030E"/>
    <w:rsid w:val="008011C7"/>
    <w:rsid w:val="00805FA6"/>
    <w:rsid w:val="008102DB"/>
    <w:rsid w:val="008159FB"/>
    <w:rsid w:val="00835FF0"/>
    <w:rsid w:val="00840613"/>
    <w:rsid w:val="008500E7"/>
    <w:rsid w:val="008638A6"/>
    <w:rsid w:val="00866666"/>
    <w:rsid w:val="00866E2A"/>
    <w:rsid w:val="00893BF9"/>
    <w:rsid w:val="00894995"/>
    <w:rsid w:val="008B4CC5"/>
    <w:rsid w:val="008D49BA"/>
    <w:rsid w:val="008F36CF"/>
    <w:rsid w:val="008F37E7"/>
    <w:rsid w:val="0091673B"/>
    <w:rsid w:val="009267AD"/>
    <w:rsid w:val="0092738E"/>
    <w:rsid w:val="00931D9B"/>
    <w:rsid w:val="00934213"/>
    <w:rsid w:val="0093510C"/>
    <w:rsid w:val="00943EC4"/>
    <w:rsid w:val="00955FF9"/>
    <w:rsid w:val="00971174"/>
    <w:rsid w:val="009771F0"/>
    <w:rsid w:val="009851C8"/>
    <w:rsid w:val="0098716B"/>
    <w:rsid w:val="009972AE"/>
    <w:rsid w:val="009C2D5C"/>
    <w:rsid w:val="009D497E"/>
    <w:rsid w:val="009E4288"/>
    <w:rsid w:val="009E550D"/>
    <w:rsid w:val="009F12CD"/>
    <w:rsid w:val="009F2289"/>
    <w:rsid w:val="009F2F95"/>
    <w:rsid w:val="00A011EC"/>
    <w:rsid w:val="00A0236D"/>
    <w:rsid w:val="00A32A0B"/>
    <w:rsid w:val="00A354C7"/>
    <w:rsid w:val="00A3678D"/>
    <w:rsid w:val="00A56268"/>
    <w:rsid w:val="00A56DD0"/>
    <w:rsid w:val="00A753BF"/>
    <w:rsid w:val="00A804CD"/>
    <w:rsid w:val="00AA4777"/>
    <w:rsid w:val="00AB097F"/>
    <w:rsid w:val="00AB37E8"/>
    <w:rsid w:val="00AB3D5A"/>
    <w:rsid w:val="00AB685C"/>
    <w:rsid w:val="00AE067D"/>
    <w:rsid w:val="00AE1AD5"/>
    <w:rsid w:val="00AE6575"/>
    <w:rsid w:val="00AF0131"/>
    <w:rsid w:val="00B05FAE"/>
    <w:rsid w:val="00B132EA"/>
    <w:rsid w:val="00B300BD"/>
    <w:rsid w:val="00B37B15"/>
    <w:rsid w:val="00B466AF"/>
    <w:rsid w:val="00B61F96"/>
    <w:rsid w:val="00B62EC8"/>
    <w:rsid w:val="00B97752"/>
    <w:rsid w:val="00BA0C45"/>
    <w:rsid w:val="00BA1D4B"/>
    <w:rsid w:val="00BA36D1"/>
    <w:rsid w:val="00BB2EF3"/>
    <w:rsid w:val="00BB76D2"/>
    <w:rsid w:val="00BC149A"/>
    <w:rsid w:val="00BC6B9D"/>
    <w:rsid w:val="00BE5E3E"/>
    <w:rsid w:val="00BE63F2"/>
    <w:rsid w:val="00BF41DE"/>
    <w:rsid w:val="00C003BE"/>
    <w:rsid w:val="00C06CE4"/>
    <w:rsid w:val="00C1137C"/>
    <w:rsid w:val="00C15258"/>
    <w:rsid w:val="00C20312"/>
    <w:rsid w:val="00C25531"/>
    <w:rsid w:val="00C270E2"/>
    <w:rsid w:val="00C411E5"/>
    <w:rsid w:val="00C42275"/>
    <w:rsid w:val="00C5319A"/>
    <w:rsid w:val="00C86FF9"/>
    <w:rsid w:val="00CB3D6E"/>
    <w:rsid w:val="00CC11BC"/>
    <w:rsid w:val="00CC23FE"/>
    <w:rsid w:val="00CD2521"/>
    <w:rsid w:val="00CE1CC8"/>
    <w:rsid w:val="00CE3E6A"/>
    <w:rsid w:val="00CE68F4"/>
    <w:rsid w:val="00CE7884"/>
    <w:rsid w:val="00CF151E"/>
    <w:rsid w:val="00D03201"/>
    <w:rsid w:val="00D03904"/>
    <w:rsid w:val="00D21D94"/>
    <w:rsid w:val="00D3213E"/>
    <w:rsid w:val="00D52123"/>
    <w:rsid w:val="00D738CC"/>
    <w:rsid w:val="00D9487A"/>
    <w:rsid w:val="00D977AF"/>
    <w:rsid w:val="00DA43A7"/>
    <w:rsid w:val="00DA5308"/>
    <w:rsid w:val="00DB3B2D"/>
    <w:rsid w:val="00DB5A34"/>
    <w:rsid w:val="00DC4028"/>
    <w:rsid w:val="00DD050F"/>
    <w:rsid w:val="00DD542E"/>
    <w:rsid w:val="00DE0210"/>
    <w:rsid w:val="00DE099E"/>
    <w:rsid w:val="00DE7CAB"/>
    <w:rsid w:val="00DF0D0C"/>
    <w:rsid w:val="00DF0D5C"/>
    <w:rsid w:val="00E019C8"/>
    <w:rsid w:val="00E01A56"/>
    <w:rsid w:val="00E077B4"/>
    <w:rsid w:val="00E1747E"/>
    <w:rsid w:val="00E2009E"/>
    <w:rsid w:val="00E65B94"/>
    <w:rsid w:val="00E816C7"/>
    <w:rsid w:val="00E945BB"/>
    <w:rsid w:val="00EA0CA5"/>
    <w:rsid w:val="00EB4AFC"/>
    <w:rsid w:val="00ED069A"/>
    <w:rsid w:val="00ED5169"/>
    <w:rsid w:val="00EE299A"/>
    <w:rsid w:val="00EE587A"/>
    <w:rsid w:val="00EF3632"/>
    <w:rsid w:val="00F10CE6"/>
    <w:rsid w:val="00F13278"/>
    <w:rsid w:val="00F208B5"/>
    <w:rsid w:val="00F21A1B"/>
    <w:rsid w:val="00F359FF"/>
    <w:rsid w:val="00F44148"/>
    <w:rsid w:val="00F53E0D"/>
    <w:rsid w:val="00F56746"/>
    <w:rsid w:val="00F64281"/>
    <w:rsid w:val="00F741AD"/>
    <w:rsid w:val="00F854B6"/>
    <w:rsid w:val="00F949FA"/>
    <w:rsid w:val="00FA4EB2"/>
    <w:rsid w:val="00FA5AFB"/>
    <w:rsid w:val="00FB61FD"/>
    <w:rsid w:val="00FC4D8F"/>
    <w:rsid w:val="00FC7911"/>
    <w:rsid w:val="00FD35AD"/>
    <w:rsid w:val="00FE09FF"/>
    <w:rsid w:val="00FE2283"/>
    <w:rsid w:val="00FE3F19"/>
    <w:rsid w:val="00FE578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2D250D"/>
  <w15:docId w15:val="{AABBD050-4D75-44A8-9651-EE8CA1EC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02DA7"/>
    <w:pPr>
      <w:ind w:left="720"/>
      <w:contextualSpacing/>
    </w:pPr>
  </w:style>
  <w:style w:type="table" w:styleId="Grigliatabella">
    <w:name w:val="Table Grid"/>
    <w:basedOn w:val="Tabellanormale"/>
    <w:uiPriority w:val="39"/>
    <w:rsid w:val="00002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C003BE"/>
    <w:rPr>
      <w:i/>
      <w:iCs/>
    </w:rPr>
  </w:style>
  <w:style w:type="paragraph" w:styleId="Intestazione">
    <w:name w:val="header"/>
    <w:basedOn w:val="Normale"/>
    <w:link w:val="IntestazioneCarattere"/>
    <w:uiPriority w:val="99"/>
    <w:unhideWhenUsed/>
    <w:rsid w:val="00F10CE6"/>
    <w:pPr>
      <w:tabs>
        <w:tab w:val="center" w:pos="4819"/>
        <w:tab w:val="right" w:pos="9638"/>
      </w:tabs>
    </w:pPr>
  </w:style>
  <w:style w:type="character" w:customStyle="1" w:styleId="IntestazioneCarattere">
    <w:name w:val="Intestazione Carattere"/>
    <w:basedOn w:val="Carpredefinitoparagrafo"/>
    <w:link w:val="Intestazione"/>
    <w:uiPriority w:val="99"/>
    <w:rsid w:val="00F10CE6"/>
  </w:style>
  <w:style w:type="paragraph" w:styleId="Pidipagina">
    <w:name w:val="footer"/>
    <w:basedOn w:val="Normale"/>
    <w:link w:val="PidipaginaCarattere"/>
    <w:uiPriority w:val="99"/>
    <w:unhideWhenUsed/>
    <w:rsid w:val="00F10CE6"/>
    <w:pPr>
      <w:tabs>
        <w:tab w:val="center" w:pos="4819"/>
        <w:tab w:val="right" w:pos="9638"/>
      </w:tabs>
    </w:pPr>
  </w:style>
  <w:style w:type="character" w:customStyle="1" w:styleId="PidipaginaCarattere">
    <w:name w:val="Piè di pagina Carattere"/>
    <w:basedOn w:val="Carpredefinitoparagrafo"/>
    <w:link w:val="Pidipagina"/>
    <w:uiPriority w:val="99"/>
    <w:rsid w:val="00F10CE6"/>
  </w:style>
  <w:style w:type="paragraph" w:styleId="Testofumetto">
    <w:name w:val="Balloon Text"/>
    <w:basedOn w:val="Normale"/>
    <w:link w:val="TestofumettoCarattere"/>
    <w:uiPriority w:val="99"/>
    <w:semiHidden/>
    <w:unhideWhenUsed/>
    <w:rsid w:val="007C5A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5A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89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2813</Words>
  <Characters>16037</Characters>
  <Application>Microsoft Office Word</Application>
  <DocSecurity>0</DocSecurity>
  <Lines>133</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Telematica Pegaso</Company>
  <LinksUpToDate>false</LinksUpToDate>
  <CharactersWithSpaces>18813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Tufano</dc:creator>
  <cp:lastModifiedBy>Fiorenzo Fratini</cp:lastModifiedBy>
  <cp:revision>3</cp:revision>
  <cp:lastPrinted>2018-12-18T09:44:00Z</cp:lastPrinted>
  <dcterms:created xsi:type="dcterms:W3CDTF">2021-03-24T11:02:00Z</dcterms:created>
  <dcterms:modified xsi:type="dcterms:W3CDTF">2021-04-10T11:49:00Z</dcterms:modified>
</cp:coreProperties>
</file>